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BD7164" w14:textId="77777777" w:rsidR="00BF3FB4" w:rsidRPr="00D06527" w:rsidRDefault="00BF3FB4" w:rsidP="00401AB0">
      <w:pPr>
        <w:spacing w:line="240" w:lineRule="auto"/>
        <w:rPr>
          <w:rFonts w:cs="Arial"/>
          <w:color w:val="FFFFFF" w:themeColor="background1"/>
        </w:rPr>
      </w:pPr>
    </w:p>
    <w:p w14:paraId="640EAF52" w14:textId="77777777" w:rsidR="00561AEE" w:rsidRPr="00D06527" w:rsidRDefault="00561AEE" w:rsidP="00401AB0">
      <w:pPr>
        <w:spacing w:line="240" w:lineRule="auto"/>
        <w:rPr>
          <w:rFonts w:cs="Arial"/>
          <w:color w:val="FFFFFF" w:themeColor="background1"/>
        </w:rPr>
      </w:pPr>
    </w:p>
    <w:p w14:paraId="0251D59C" w14:textId="77777777" w:rsidR="00EB64F7" w:rsidRPr="00D06527" w:rsidRDefault="00EB64F7" w:rsidP="00401AB0">
      <w:pPr>
        <w:spacing w:line="240" w:lineRule="auto"/>
        <w:rPr>
          <w:rFonts w:cs="Arial"/>
          <w:color w:val="FFFFFF" w:themeColor="background1"/>
        </w:rPr>
      </w:pPr>
    </w:p>
    <w:p w14:paraId="7AF47579" w14:textId="77777777" w:rsidR="00EB64F7" w:rsidRPr="00D06527" w:rsidRDefault="00EB64F7" w:rsidP="00401AB0">
      <w:pPr>
        <w:spacing w:line="240" w:lineRule="auto"/>
        <w:rPr>
          <w:rFonts w:cs="Arial"/>
          <w:color w:val="FFFFFF" w:themeColor="background1"/>
        </w:rPr>
      </w:pPr>
    </w:p>
    <w:p w14:paraId="647A0529" w14:textId="77777777" w:rsidR="00EB64F7" w:rsidRPr="00D06527" w:rsidRDefault="00EB64F7" w:rsidP="00401AB0">
      <w:pPr>
        <w:spacing w:line="240" w:lineRule="auto"/>
        <w:rPr>
          <w:rFonts w:cs="Arial"/>
          <w:color w:val="FFFFFF" w:themeColor="background1"/>
        </w:rPr>
      </w:pPr>
    </w:p>
    <w:p w14:paraId="774AD094" w14:textId="77777777" w:rsidR="00EB64F7" w:rsidRPr="00D06527" w:rsidRDefault="00EB64F7" w:rsidP="00401AB0">
      <w:pPr>
        <w:spacing w:line="240" w:lineRule="auto"/>
        <w:rPr>
          <w:rFonts w:cs="Arial"/>
          <w:color w:val="FFFFFF" w:themeColor="background1"/>
        </w:rPr>
      </w:pPr>
    </w:p>
    <w:p w14:paraId="5C8923A4" w14:textId="77777777" w:rsidR="00EB64F7" w:rsidRPr="00D06527" w:rsidRDefault="00EB64F7" w:rsidP="00EB64F7"/>
    <w:p w14:paraId="09868D20" w14:textId="14E7507D" w:rsidR="00EB64F7" w:rsidRPr="00D06527" w:rsidRDefault="00EB64F7" w:rsidP="00EB64F7">
      <w:pPr>
        <w:spacing w:before="240" w:after="240" w:line="240" w:lineRule="auto"/>
        <w:ind w:right="936"/>
        <w:rPr>
          <w:rFonts w:eastAsia="Times New Roman"/>
          <w:spacing w:val="20"/>
          <w:sz w:val="36"/>
          <w:szCs w:val="36"/>
        </w:rPr>
      </w:pPr>
      <w:r w:rsidRPr="00D06527">
        <w:rPr>
          <w:noProof/>
          <w:color w:val="97BF0D"/>
        </w:rPr>
        <mc:AlternateContent>
          <mc:Choice Requires="wps">
            <w:drawing>
              <wp:anchor distT="0" distB="0" distL="114300" distR="114300" simplePos="0" relativeHeight="251925504" behindDoc="0" locked="0" layoutInCell="1" allowOverlap="1" wp14:anchorId="375B581D" wp14:editId="5BA78A89">
                <wp:simplePos x="0" y="0"/>
                <wp:positionH relativeFrom="margin">
                  <wp:posOffset>-20479</wp:posOffset>
                </wp:positionH>
                <wp:positionV relativeFrom="paragraph">
                  <wp:posOffset>26035</wp:posOffset>
                </wp:positionV>
                <wp:extent cx="5760085" cy="45719"/>
                <wp:effectExtent l="0" t="0" r="12065" b="12065"/>
                <wp:wrapNone/>
                <wp:docPr id="847929083" name="Flussdiagramm: Prozess 9"/>
                <wp:cNvGraphicFramePr/>
                <a:graphic xmlns:a="http://schemas.openxmlformats.org/drawingml/2006/main">
                  <a:graphicData uri="http://schemas.microsoft.com/office/word/2010/wordprocessingShape">
                    <wps:wsp>
                      <wps:cNvSpPr/>
                      <wps:spPr>
                        <a:xfrm>
                          <a:off x="0" y="0"/>
                          <a:ext cx="5760085" cy="45719"/>
                        </a:xfrm>
                        <a:prstGeom prst="flowChartProcess">
                          <a:avLst/>
                        </a:prstGeom>
                        <a:solidFill>
                          <a:srgbClr val="97BF0D"/>
                        </a:solidFill>
                        <a:ln>
                          <a:solidFill>
                            <a:srgbClr val="97BF0D"/>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728E1F" id="_x0000_t109" coordsize="21600,21600" o:spt="109" path="m,l,21600r21600,l21600,xe">
                <v:stroke joinstyle="miter"/>
                <v:path gradientshapeok="t" o:connecttype="rect"/>
              </v:shapetype>
              <v:shape id="Flussdiagramm: Prozess 9" o:spid="_x0000_s1026" type="#_x0000_t109" style="position:absolute;margin-left:-1.6pt;margin-top:2.05pt;width:453.55pt;height:3.6pt;z-index:251925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" fillcolor="#97bf0d" strokecolor="#97bf0d" strokeweight="2pt">
                <w10:wrap anchorx="margin"/>
              </v:shape>
            </w:pict>
          </mc:Fallback>
        </mc:AlternateContent>
      </w:r>
      <w:r w:rsidR="002917F0" w:rsidRPr="00D06527">
        <w:rPr>
          <w:rFonts w:eastAsia="Times New Roman"/>
          <w:spacing w:val="20"/>
          <w:sz w:val="36"/>
          <w:szCs w:val="36"/>
        </w:rPr>
        <w:t>December 2023</w:t>
      </w:r>
    </w:p>
    <w:p w14:paraId="358044D7" w14:textId="1DDF0619" w:rsidR="002917F0" w:rsidRPr="00D06527" w:rsidRDefault="002917F0" w:rsidP="002917F0">
      <w:pPr>
        <w:pStyle w:val="Titel"/>
      </w:pPr>
      <w:r w:rsidRPr="00D06527">
        <w:t xml:space="preserve">energy community Business Models </w:t>
      </w:r>
      <w:r w:rsidR="00EB229F" w:rsidRPr="00D06527">
        <w:rPr>
          <w:noProof/>
        </w:rPr>
        <mc:AlternateContent>
          <mc:Choice Requires="wps">
            <w:drawing>
              <wp:anchor distT="0" distB="0" distL="114300" distR="114300" simplePos="0" relativeHeight="251926528" behindDoc="0" locked="0" layoutInCell="1" allowOverlap="1" wp14:anchorId="0AE9C866" wp14:editId="457A91C5">
                <wp:simplePos x="0" y="0"/>
                <wp:positionH relativeFrom="margin">
                  <wp:posOffset>-1905</wp:posOffset>
                </wp:positionH>
                <wp:positionV relativeFrom="paragraph">
                  <wp:posOffset>1036955</wp:posOffset>
                </wp:positionV>
                <wp:extent cx="5760085" cy="45085"/>
                <wp:effectExtent l="0" t="0" r="12065" b="12065"/>
                <wp:wrapNone/>
                <wp:docPr id="2145112035" name="Flussdiagramm: Prozess 9"/>
                <wp:cNvGraphicFramePr/>
                <a:graphic xmlns:a="http://schemas.openxmlformats.org/drawingml/2006/main">
                  <a:graphicData uri="http://schemas.microsoft.com/office/word/2010/wordprocessingShape">
                    <wps:wsp>
                      <wps:cNvSpPr/>
                      <wps:spPr>
                        <a:xfrm>
                          <a:off x="0" y="0"/>
                          <a:ext cx="5760085" cy="45085"/>
                        </a:xfrm>
                        <a:prstGeom prst="flowChartProcess">
                          <a:avLst/>
                        </a:prstGeom>
                        <a:solidFill>
                          <a:srgbClr val="97BF0D"/>
                        </a:solidFill>
                        <a:ln>
                          <a:solidFill>
                            <a:srgbClr val="97BF0D"/>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2EA1AD" id="Flussdiagramm: Prozess 9" o:spid="_x0000_s1026" type="#_x0000_t109" style="position:absolute;margin-left:-.15pt;margin-top:81.65pt;width:453.55pt;height:3.55pt;z-index:251926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" fillcolor="#97bf0d" strokecolor="#97bf0d" strokeweight="2pt">
                <w10:wrap anchorx="margin"/>
              </v:shape>
            </w:pict>
          </mc:Fallback>
        </mc:AlternateContent>
      </w:r>
      <w:r w:rsidR="002E2D4C" w:rsidRPr="00D06527">
        <w:t xml:space="preserve">– </w:t>
      </w:r>
      <w:r w:rsidRPr="00D06527">
        <w:t>Support Document</w:t>
      </w:r>
    </w:p>
    <w:p w14:paraId="3774F382" w14:textId="77777777" w:rsidR="00EB229F" w:rsidRPr="00D06527" w:rsidRDefault="00EB229F" w:rsidP="00EB229F">
      <w:pPr>
        <w:rPr>
          <w:lang w:eastAsia="en-US"/>
        </w:rPr>
      </w:pPr>
    </w:p>
    <w:p w14:paraId="6E72CEB4" w14:textId="77777777" w:rsidR="00EB229F" w:rsidRPr="00D06527" w:rsidRDefault="00EB229F" w:rsidP="00EB229F">
      <w:pPr>
        <w:rPr>
          <w:lang w:eastAsia="en-US"/>
        </w:rPr>
      </w:pPr>
    </w:p>
    <w:p w14:paraId="11914626" w14:textId="77777777" w:rsidR="00EB229F" w:rsidRPr="00D06527" w:rsidRDefault="00EB229F" w:rsidP="00EB229F">
      <w:pPr>
        <w:rPr>
          <w:lang w:eastAsia="en-US"/>
        </w:rPr>
      </w:pPr>
    </w:p>
    <w:p w14:paraId="70547068" w14:textId="77777777" w:rsidR="00EB229F" w:rsidRPr="00D06527" w:rsidRDefault="00EB229F" w:rsidP="00EB229F">
      <w:pPr>
        <w:rPr>
          <w:lang w:eastAsia="en-US"/>
        </w:rPr>
      </w:pPr>
    </w:p>
    <w:p w14:paraId="255AE14A" w14:textId="77777777" w:rsidR="00EB229F" w:rsidRPr="00D06527" w:rsidRDefault="00EB229F" w:rsidP="00EB229F">
      <w:pPr>
        <w:rPr>
          <w:lang w:eastAsia="en-US"/>
        </w:rPr>
      </w:pPr>
    </w:p>
    <w:p w14:paraId="1ECE7E01" w14:textId="77777777" w:rsidR="00F919ED" w:rsidRPr="00D06527" w:rsidRDefault="00F919ED" w:rsidP="00EB229F">
      <w:pPr>
        <w:rPr>
          <w:lang w:eastAsia="en-US"/>
        </w:rPr>
      </w:pPr>
    </w:p>
    <w:p w14:paraId="7D87FD83" w14:textId="17966AD6" w:rsidR="00F919ED" w:rsidRPr="00D06527" w:rsidRDefault="00F919ED" w:rsidP="00EB229F">
      <w:pPr>
        <w:rPr>
          <w:lang w:eastAsia="en-US"/>
        </w:rPr>
      </w:pPr>
    </w:p>
    <w:p w14:paraId="6C0755DC" w14:textId="70F39388" w:rsidR="00F919ED" w:rsidRPr="00D06527" w:rsidRDefault="00F919ED" w:rsidP="00EB229F">
      <w:pPr>
        <w:rPr>
          <w:lang w:eastAsia="en-US"/>
        </w:rPr>
      </w:pPr>
    </w:p>
    <w:p w14:paraId="5359ADF7" w14:textId="77777777" w:rsidR="00F919ED" w:rsidRPr="00D06527" w:rsidRDefault="00F919ED" w:rsidP="00EB229F">
      <w:pPr>
        <w:rPr>
          <w:lang w:eastAsia="en-US"/>
        </w:rPr>
      </w:pPr>
    </w:p>
    <w:p w14:paraId="4697B7FB" w14:textId="77777777" w:rsidR="00F919ED" w:rsidRPr="00D06527" w:rsidRDefault="00F919ED" w:rsidP="00EB229F">
      <w:pPr>
        <w:rPr>
          <w:lang w:eastAsia="en-US"/>
        </w:rPr>
      </w:pPr>
    </w:p>
    <w:p w14:paraId="71ECAB67" w14:textId="067D980E" w:rsidR="00F919ED" w:rsidRPr="00D06527" w:rsidRDefault="00F919ED" w:rsidP="00EB229F">
      <w:pPr>
        <w:rPr>
          <w:lang w:eastAsia="en-US"/>
        </w:rPr>
      </w:pPr>
    </w:p>
    <w:p w14:paraId="08464ACE" w14:textId="7BD226AC" w:rsidR="00F919ED" w:rsidRPr="00D06527" w:rsidRDefault="00F919ED" w:rsidP="00EB229F">
      <w:pPr>
        <w:rPr>
          <w:lang w:eastAsia="en-US"/>
        </w:rPr>
      </w:pPr>
    </w:p>
    <w:p w14:paraId="0B5113E7" w14:textId="6CE755ED" w:rsidR="00F919ED" w:rsidRPr="00D06527" w:rsidRDefault="005C7964" w:rsidP="00EB229F">
      <w:pPr>
        <w:rPr>
          <w:lang w:eastAsia="en-US"/>
        </w:rPr>
      </w:pPr>
      <w:r w:rsidRPr="00D06527">
        <w:rPr>
          <w:noProof/>
        </w:rPr>
        <w:drawing>
          <wp:anchor distT="0" distB="0" distL="114300" distR="114300" simplePos="0" relativeHeight="251931648" behindDoc="0" locked="0" layoutInCell="1" allowOverlap="1" wp14:anchorId="1592D4EE" wp14:editId="01D84C6E">
            <wp:simplePos x="0" y="0"/>
            <wp:positionH relativeFrom="margin">
              <wp:align>left</wp:align>
            </wp:positionH>
            <wp:positionV relativeFrom="margin">
              <wp:posOffset>6689090</wp:posOffset>
            </wp:positionV>
            <wp:extent cx="992505" cy="657860"/>
            <wp:effectExtent l="0" t="0" r="0" b="8890"/>
            <wp:wrapSquare wrapText="bothSides"/>
            <wp:docPr id="165919423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008550" name="Grafik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2505" cy="657860"/>
                    </a:xfrm>
                    <a:prstGeom prst="rect">
                      <a:avLst/>
                    </a:prstGeom>
                    <a:noFill/>
                    <a:ln>
                      <a:noFill/>
                    </a:ln>
                  </pic:spPr>
                </pic:pic>
              </a:graphicData>
            </a:graphic>
          </wp:anchor>
        </w:drawing>
      </w:r>
    </w:p>
    <w:p w14:paraId="3F02EFBB" w14:textId="56E6BCD7" w:rsidR="00F919ED" w:rsidRPr="00D06527" w:rsidRDefault="00F919ED" w:rsidP="00F919ED">
      <w:pPr>
        <w:spacing w:before="0" w:after="0" w:line="240" w:lineRule="auto"/>
        <w:rPr>
          <w:color w:val="767171"/>
        </w:rPr>
      </w:pPr>
      <w:r w:rsidRPr="00D06527">
        <w:rPr>
          <w:color w:val="767171"/>
        </w:rPr>
        <w:t xml:space="preserve">The project </w:t>
      </w:r>
      <w:r w:rsidRPr="00D06527">
        <w:rPr>
          <w:rFonts w:ascii="Arial" w:eastAsia="Arial" w:hAnsi="Arial"/>
          <w:color w:val="767171"/>
          <w:szCs w:val="22"/>
        </w:rPr>
        <w:t xml:space="preserve">ECOEMPOWER - </w:t>
      </w:r>
      <w:proofErr w:type="spellStart"/>
      <w:r w:rsidRPr="00D06527">
        <w:rPr>
          <w:rFonts w:ascii="Arial" w:eastAsia="Arial" w:hAnsi="Arial"/>
          <w:color w:val="767171"/>
          <w:szCs w:val="22"/>
        </w:rPr>
        <w:t>ECOsystems</w:t>
      </w:r>
      <w:proofErr w:type="spellEnd"/>
      <w:r w:rsidRPr="00D06527">
        <w:rPr>
          <w:rFonts w:ascii="Arial" w:eastAsia="Arial" w:hAnsi="Arial"/>
          <w:color w:val="767171"/>
          <w:szCs w:val="22"/>
        </w:rPr>
        <w:t xml:space="preserve"> </w:t>
      </w:r>
      <w:proofErr w:type="spellStart"/>
      <w:r w:rsidRPr="00D06527">
        <w:rPr>
          <w:rFonts w:ascii="Arial" w:eastAsia="Arial" w:hAnsi="Arial"/>
          <w:color w:val="767171"/>
          <w:szCs w:val="22"/>
        </w:rPr>
        <w:t>EMPOWERing</w:t>
      </w:r>
      <w:proofErr w:type="spellEnd"/>
      <w:r w:rsidRPr="00D06527">
        <w:rPr>
          <w:rFonts w:ascii="Arial" w:eastAsia="Arial" w:hAnsi="Arial"/>
          <w:color w:val="767171"/>
          <w:szCs w:val="22"/>
        </w:rPr>
        <w:t xml:space="preserve"> at regional and local scale supporting energy communities</w:t>
      </w:r>
      <w:r w:rsidRPr="00D06527">
        <w:rPr>
          <w:color w:val="767171"/>
        </w:rPr>
        <w:t xml:space="preserve"> receives funding from the </w:t>
      </w:r>
      <w:r w:rsidRPr="00D06527">
        <w:rPr>
          <w:rFonts w:eastAsia="Arial"/>
          <w:color w:val="767171"/>
          <w:szCs w:val="22"/>
        </w:rPr>
        <w:t>European Climate, Infrastructure and Environment Executive Agency (CINEA)</w:t>
      </w:r>
      <w:r w:rsidRPr="00D06527">
        <w:rPr>
          <w:color w:val="767171"/>
        </w:rPr>
        <w:t xml:space="preserve"> under </w:t>
      </w:r>
    </w:p>
    <w:p w14:paraId="6EB3A056" w14:textId="64941D02" w:rsidR="00F919ED" w:rsidRPr="00D06527" w:rsidRDefault="00F919ED" w:rsidP="00F919ED">
      <w:pPr>
        <w:spacing w:before="0" w:after="0" w:line="240" w:lineRule="auto"/>
        <w:rPr>
          <w:color w:val="767171"/>
        </w:rPr>
      </w:pPr>
      <w:r w:rsidRPr="00D06527">
        <w:rPr>
          <w:color w:val="767171"/>
        </w:rPr>
        <w:t>Grant Agreement n°101120775.</w:t>
      </w:r>
    </w:p>
    <w:p w14:paraId="6BBF2F56" w14:textId="77777777" w:rsidR="00F919ED" w:rsidRPr="00D06527" w:rsidRDefault="00F919ED" w:rsidP="00EB229F">
      <w:pPr>
        <w:rPr>
          <w:lang w:eastAsia="en-US"/>
        </w:rPr>
      </w:pPr>
    </w:p>
    <w:p w14:paraId="2D87224D" w14:textId="77777777" w:rsidR="00F919ED" w:rsidRPr="00D06527" w:rsidRDefault="00F919ED" w:rsidP="00EB229F">
      <w:pPr>
        <w:rPr>
          <w:lang w:eastAsia="en-US"/>
        </w:rPr>
        <w:sectPr w:rsidR="00F919ED" w:rsidRPr="00D06527" w:rsidSect="00EB64F7">
          <w:headerReference w:type="default" r:id="rId12"/>
          <w:footerReference w:type="default" r:id="rId13"/>
          <w:headerReference w:type="first" r:id="rId14"/>
          <w:footerReference w:type="first" r:id="rId15"/>
          <w:pgSz w:w="11906" w:h="16838" w:code="9"/>
          <w:pgMar w:top="1701" w:right="1418" w:bottom="1418" w:left="1418" w:header="709" w:footer="680" w:gutter="0"/>
          <w:cols w:space="708"/>
          <w:docGrid w:linePitch="360"/>
        </w:sectPr>
      </w:pPr>
    </w:p>
    <w:bookmarkStart w:id="0" w:name="_Toc183002243" w:displacedByCustomXml="next"/>
    <w:bookmarkStart w:id="1" w:name="_Toc48052107" w:displacedByCustomXml="next"/>
    <w:sdt>
      <w:sdtPr>
        <w:rPr>
          <w:rFonts w:ascii="Apercu Pro" w:eastAsiaTheme="minorEastAsia" w:hAnsi="Apercu Pro" w:cstheme="minorBidi"/>
          <w:b/>
          <w:bCs w:val="0"/>
          <w:caps w:val="0"/>
          <w:color w:val="auto"/>
          <w:sz w:val="20"/>
          <w:szCs w:val="24"/>
          <w:lang w:eastAsia="de-DE"/>
          <w14:numForm w14:val="default"/>
          <w14:numSpacing w14:val="default"/>
        </w:rPr>
        <w:id w:val="-1557005057"/>
        <w:docPartObj>
          <w:docPartGallery w:val="Table of Contents"/>
          <w:docPartUnique/>
        </w:docPartObj>
      </w:sdtPr>
      <w:sdtEndPr>
        <w:rPr>
          <w:rFonts w:ascii="Creato Display Light" w:hAnsi="Creato Display Light"/>
          <w:b w:val="0"/>
          <w:color w:val="58585A"/>
        </w:rPr>
      </w:sdtEndPr>
      <w:sdtContent>
        <w:p w14:paraId="32528A22" w14:textId="1B21C053" w:rsidR="008C5C28" w:rsidRPr="00D06527" w:rsidRDefault="008C5C28" w:rsidP="003A55B6">
          <w:pPr>
            <w:pStyle w:val="HEADLINE1"/>
          </w:pPr>
          <w:r w:rsidRPr="00D06527">
            <w:t>C</w:t>
          </w:r>
          <w:r w:rsidR="00A53C43" w:rsidRPr="00D06527">
            <w:t>ontents</w:t>
          </w:r>
          <w:bookmarkEnd w:id="0"/>
        </w:p>
        <w:p w14:paraId="5091245A" w14:textId="77570E50" w:rsidR="00D411A9" w:rsidRDefault="00CD73C4">
          <w:pPr>
            <w:pStyle w:val="Verzeichnis1"/>
            <w:tabs>
              <w:tab w:val="right" w:leader="dot" w:pos="9062"/>
            </w:tabs>
            <w:rPr>
              <w:rFonts w:asciiTheme="minorHAnsi" w:hAnsiTheme="minorHAnsi"/>
              <w:noProof/>
              <w:color w:val="auto"/>
              <w:kern w:val="2"/>
              <w:sz w:val="24"/>
              <w:lang w:val="de-DE"/>
              <w14:ligatures w14:val="standardContextual"/>
            </w:rPr>
          </w:pPr>
          <w:r w:rsidRPr="00D06527">
            <w:rPr>
              <w:rFonts w:cstheme="majorHAnsi"/>
              <w:szCs w:val="20"/>
              <w:lang w:val="en-GB"/>
            </w:rPr>
            <w:fldChar w:fldCharType="begin"/>
          </w:r>
          <w:r w:rsidRPr="00D06527">
            <w:rPr>
              <w:rFonts w:cstheme="majorHAnsi"/>
              <w:szCs w:val="20"/>
              <w:lang w:val="en-GB"/>
            </w:rPr>
            <w:instrText xml:space="preserve"> TOC \o "1-1" \h \z \t "Überschrift 2;1;Überschrift 3;1;int:net HEADLINE 3 - White;1;int:net Headline 3;1;int:net HEADLINE 2 -BLUE;1;Numbered Headline 2;1;Numbered Headline 3;1" </w:instrText>
          </w:r>
          <w:r w:rsidRPr="00D06527">
            <w:rPr>
              <w:rFonts w:cstheme="majorHAnsi"/>
              <w:szCs w:val="20"/>
              <w:lang w:val="en-GB"/>
            </w:rPr>
            <w:fldChar w:fldCharType="separate"/>
          </w:r>
          <w:hyperlink w:anchor="_Toc183002243" w:history="1">
            <w:r w:rsidR="00D411A9" w:rsidRPr="00716090">
              <w:rPr>
                <w:rStyle w:val="Hyperlink"/>
                <w:noProof/>
              </w:rPr>
              <w:t>Contents</w:t>
            </w:r>
            <w:r w:rsidR="00D411A9">
              <w:rPr>
                <w:noProof/>
                <w:webHidden/>
              </w:rPr>
              <w:tab/>
            </w:r>
            <w:r w:rsidR="00D411A9">
              <w:rPr>
                <w:noProof/>
                <w:webHidden/>
              </w:rPr>
              <w:fldChar w:fldCharType="begin"/>
            </w:r>
            <w:r w:rsidR="00D411A9">
              <w:rPr>
                <w:noProof/>
                <w:webHidden/>
              </w:rPr>
              <w:instrText xml:space="preserve"> PAGEREF _Toc183002243 \h </w:instrText>
            </w:r>
            <w:r w:rsidR="00D411A9">
              <w:rPr>
                <w:noProof/>
                <w:webHidden/>
              </w:rPr>
            </w:r>
            <w:r w:rsidR="00D411A9">
              <w:rPr>
                <w:noProof/>
                <w:webHidden/>
              </w:rPr>
              <w:fldChar w:fldCharType="separate"/>
            </w:r>
            <w:r w:rsidR="00D411A9">
              <w:rPr>
                <w:noProof/>
                <w:webHidden/>
              </w:rPr>
              <w:t>2</w:t>
            </w:r>
            <w:r w:rsidR="00D411A9">
              <w:rPr>
                <w:noProof/>
                <w:webHidden/>
              </w:rPr>
              <w:fldChar w:fldCharType="end"/>
            </w:r>
          </w:hyperlink>
        </w:p>
        <w:p w14:paraId="6B2C7C84" w14:textId="12145EAB" w:rsidR="00D411A9" w:rsidRDefault="00D411A9">
          <w:pPr>
            <w:pStyle w:val="Verzeichnis1"/>
            <w:tabs>
              <w:tab w:val="right" w:leader="dot" w:pos="9062"/>
            </w:tabs>
            <w:rPr>
              <w:rFonts w:asciiTheme="minorHAnsi" w:hAnsiTheme="minorHAnsi"/>
              <w:noProof/>
              <w:color w:val="auto"/>
              <w:kern w:val="2"/>
              <w:sz w:val="24"/>
              <w:lang w:val="de-DE"/>
              <w14:ligatures w14:val="standardContextual"/>
            </w:rPr>
          </w:pPr>
          <w:hyperlink w:anchor="_Toc183002244" w:history="1">
            <w:r w:rsidRPr="00716090">
              <w:rPr>
                <w:rStyle w:val="Hyperlink"/>
                <w:noProof/>
              </w:rPr>
              <w:t>1</w:t>
            </w:r>
            <w:r>
              <w:rPr>
                <w:rFonts w:asciiTheme="minorHAnsi" w:hAnsiTheme="minorHAnsi"/>
                <w:noProof/>
                <w:color w:val="auto"/>
                <w:kern w:val="2"/>
                <w:sz w:val="24"/>
                <w:lang w:val="de-DE"/>
                <w14:ligatures w14:val="standardContextual"/>
              </w:rPr>
              <w:tab/>
            </w:r>
            <w:r w:rsidRPr="00716090">
              <w:rPr>
                <w:rStyle w:val="Hyperlink"/>
                <w:noProof/>
              </w:rPr>
              <w:t>Introduction</w:t>
            </w:r>
            <w:r>
              <w:rPr>
                <w:noProof/>
                <w:webHidden/>
              </w:rPr>
              <w:tab/>
            </w:r>
            <w:r>
              <w:rPr>
                <w:noProof/>
                <w:webHidden/>
              </w:rPr>
              <w:fldChar w:fldCharType="begin"/>
            </w:r>
            <w:r>
              <w:rPr>
                <w:noProof/>
                <w:webHidden/>
              </w:rPr>
              <w:instrText xml:space="preserve"> PAGEREF _Toc183002244 \h </w:instrText>
            </w:r>
            <w:r>
              <w:rPr>
                <w:noProof/>
                <w:webHidden/>
              </w:rPr>
            </w:r>
            <w:r>
              <w:rPr>
                <w:noProof/>
                <w:webHidden/>
              </w:rPr>
              <w:fldChar w:fldCharType="separate"/>
            </w:r>
            <w:r>
              <w:rPr>
                <w:noProof/>
                <w:webHidden/>
              </w:rPr>
              <w:t>3</w:t>
            </w:r>
            <w:r>
              <w:rPr>
                <w:noProof/>
                <w:webHidden/>
              </w:rPr>
              <w:fldChar w:fldCharType="end"/>
            </w:r>
          </w:hyperlink>
        </w:p>
        <w:p w14:paraId="24B1BC68" w14:textId="10ACFD59" w:rsidR="00D411A9" w:rsidRDefault="00D411A9">
          <w:pPr>
            <w:pStyle w:val="Verzeichnis1"/>
            <w:tabs>
              <w:tab w:val="right" w:leader="dot" w:pos="9062"/>
            </w:tabs>
            <w:rPr>
              <w:rFonts w:asciiTheme="minorHAnsi" w:hAnsiTheme="minorHAnsi"/>
              <w:noProof/>
              <w:color w:val="auto"/>
              <w:kern w:val="2"/>
              <w:sz w:val="24"/>
              <w:lang w:val="de-DE"/>
              <w14:ligatures w14:val="standardContextual"/>
            </w:rPr>
          </w:pPr>
          <w:hyperlink w:anchor="_Toc183002245" w:history="1">
            <w:r w:rsidRPr="00716090">
              <w:rPr>
                <w:rStyle w:val="Hyperlink"/>
                <w:noProof/>
              </w:rPr>
              <w:t>2</w:t>
            </w:r>
            <w:r>
              <w:rPr>
                <w:rFonts w:asciiTheme="minorHAnsi" w:hAnsiTheme="minorHAnsi"/>
                <w:noProof/>
                <w:color w:val="auto"/>
                <w:kern w:val="2"/>
                <w:sz w:val="24"/>
                <w:lang w:val="de-DE"/>
                <w14:ligatures w14:val="standardContextual"/>
              </w:rPr>
              <w:tab/>
            </w:r>
            <w:r w:rsidRPr="00716090">
              <w:rPr>
                <w:rStyle w:val="Hyperlink"/>
                <w:noProof/>
              </w:rPr>
              <w:t>Success Factors for Energy Communities</w:t>
            </w:r>
            <w:r>
              <w:rPr>
                <w:noProof/>
                <w:webHidden/>
              </w:rPr>
              <w:tab/>
            </w:r>
            <w:r>
              <w:rPr>
                <w:noProof/>
                <w:webHidden/>
              </w:rPr>
              <w:fldChar w:fldCharType="begin"/>
            </w:r>
            <w:r>
              <w:rPr>
                <w:noProof/>
                <w:webHidden/>
              </w:rPr>
              <w:instrText xml:space="preserve"> PAGEREF _Toc183002245 \h </w:instrText>
            </w:r>
            <w:r>
              <w:rPr>
                <w:noProof/>
                <w:webHidden/>
              </w:rPr>
            </w:r>
            <w:r>
              <w:rPr>
                <w:noProof/>
                <w:webHidden/>
              </w:rPr>
              <w:fldChar w:fldCharType="separate"/>
            </w:r>
            <w:r>
              <w:rPr>
                <w:noProof/>
                <w:webHidden/>
              </w:rPr>
              <w:t>4</w:t>
            </w:r>
            <w:r>
              <w:rPr>
                <w:noProof/>
                <w:webHidden/>
              </w:rPr>
              <w:fldChar w:fldCharType="end"/>
            </w:r>
          </w:hyperlink>
        </w:p>
        <w:p w14:paraId="51959D59" w14:textId="0F6BBB14" w:rsidR="00D411A9" w:rsidRDefault="00D411A9">
          <w:pPr>
            <w:pStyle w:val="Verzeichnis1"/>
            <w:tabs>
              <w:tab w:val="right" w:leader="dot" w:pos="9062"/>
            </w:tabs>
            <w:rPr>
              <w:rFonts w:asciiTheme="minorHAnsi" w:hAnsiTheme="minorHAnsi"/>
              <w:noProof/>
              <w:color w:val="auto"/>
              <w:kern w:val="2"/>
              <w:sz w:val="24"/>
              <w:lang w:val="de-DE"/>
              <w14:ligatures w14:val="standardContextual"/>
            </w:rPr>
          </w:pPr>
          <w:hyperlink w:anchor="_Toc183002246" w:history="1">
            <w:r w:rsidRPr="00716090">
              <w:rPr>
                <w:rStyle w:val="Hyperlink"/>
                <w:noProof/>
              </w:rPr>
              <w:t>3</w:t>
            </w:r>
            <w:r>
              <w:rPr>
                <w:rFonts w:asciiTheme="minorHAnsi" w:hAnsiTheme="minorHAnsi"/>
                <w:noProof/>
                <w:color w:val="auto"/>
                <w:kern w:val="2"/>
                <w:sz w:val="24"/>
                <w:lang w:val="de-DE"/>
                <w14:ligatures w14:val="standardContextual"/>
              </w:rPr>
              <w:tab/>
            </w:r>
            <w:r w:rsidRPr="00716090">
              <w:rPr>
                <w:rStyle w:val="Hyperlink"/>
                <w:noProof/>
              </w:rPr>
              <w:t>Purpose Classes of Energy Communities</w:t>
            </w:r>
            <w:r>
              <w:rPr>
                <w:noProof/>
                <w:webHidden/>
              </w:rPr>
              <w:tab/>
            </w:r>
            <w:r>
              <w:rPr>
                <w:noProof/>
                <w:webHidden/>
              </w:rPr>
              <w:fldChar w:fldCharType="begin"/>
            </w:r>
            <w:r>
              <w:rPr>
                <w:noProof/>
                <w:webHidden/>
              </w:rPr>
              <w:instrText xml:space="preserve"> PAGEREF _Toc183002246 \h </w:instrText>
            </w:r>
            <w:r>
              <w:rPr>
                <w:noProof/>
                <w:webHidden/>
              </w:rPr>
            </w:r>
            <w:r>
              <w:rPr>
                <w:noProof/>
                <w:webHidden/>
              </w:rPr>
              <w:fldChar w:fldCharType="separate"/>
            </w:r>
            <w:r>
              <w:rPr>
                <w:noProof/>
                <w:webHidden/>
              </w:rPr>
              <w:t>7</w:t>
            </w:r>
            <w:r>
              <w:rPr>
                <w:noProof/>
                <w:webHidden/>
              </w:rPr>
              <w:fldChar w:fldCharType="end"/>
            </w:r>
          </w:hyperlink>
        </w:p>
        <w:p w14:paraId="73C248AE" w14:textId="5F95455F" w:rsidR="00D411A9" w:rsidRDefault="00D411A9">
          <w:pPr>
            <w:pStyle w:val="Verzeichnis1"/>
            <w:tabs>
              <w:tab w:val="right" w:leader="dot" w:pos="9062"/>
            </w:tabs>
            <w:rPr>
              <w:rFonts w:asciiTheme="minorHAnsi" w:hAnsiTheme="minorHAnsi"/>
              <w:noProof/>
              <w:color w:val="auto"/>
              <w:kern w:val="2"/>
              <w:sz w:val="24"/>
              <w:lang w:val="de-DE"/>
              <w14:ligatures w14:val="standardContextual"/>
            </w:rPr>
          </w:pPr>
          <w:hyperlink w:anchor="_Toc183002247" w:history="1">
            <w:r w:rsidRPr="00716090">
              <w:rPr>
                <w:rStyle w:val="Hyperlink"/>
                <w:noProof/>
              </w:rPr>
              <w:t>4</w:t>
            </w:r>
            <w:r>
              <w:rPr>
                <w:rFonts w:asciiTheme="minorHAnsi" w:hAnsiTheme="minorHAnsi"/>
                <w:noProof/>
                <w:color w:val="auto"/>
                <w:kern w:val="2"/>
                <w:sz w:val="24"/>
                <w:lang w:val="de-DE"/>
                <w14:ligatures w14:val="standardContextual"/>
              </w:rPr>
              <w:tab/>
            </w:r>
            <w:r w:rsidRPr="00716090">
              <w:rPr>
                <w:rStyle w:val="Hyperlink"/>
                <w:noProof/>
              </w:rPr>
              <w:t>Business Models for Energy Communities</w:t>
            </w:r>
            <w:r>
              <w:rPr>
                <w:noProof/>
                <w:webHidden/>
              </w:rPr>
              <w:tab/>
            </w:r>
            <w:r>
              <w:rPr>
                <w:noProof/>
                <w:webHidden/>
              </w:rPr>
              <w:fldChar w:fldCharType="begin"/>
            </w:r>
            <w:r>
              <w:rPr>
                <w:noProof/>
                <w:webHidden/>
              </w:rPr>
              <w:instrText xml:space="preserve"> PAGEREF _Toc183002247 \h </w:instrText>
            </w:r>
            <w:r>
              <w:rPr>
                <w:noProof/>
                <w:webHidden/>
              </w:rPr>
            </w:r>
            <w:r>
              <w:rPr>
                <w:noProof/>
                <w:webHidden/>
              </w:rPr>
              <w:fldChar w:fldCharType="separate"/>
            </w:r>
            <w:r>
              <w:rPr>
                <w:noProof/>
                <w:webHidden/>
              </w:rPr>
              <w:t>12</w:t>
            </w:r>
            <w:r>
              <w:rPr>
                <w:noProof/>
                <w:webHidden/>
              </w:rPr>
              <w:fldChar w:fldCharType="end"/>
            </w:r>
          </w:hyperlink>
        </w:p>
        <w:p w14:paraId="7F6B23E2" w14:textId="33EEAEF4" w:rsidR="00D411A9" w:rsidRDefault="00D411A9">
          <w:pPr>
            <w:pStyle w:val="Verzeichnis1"/>
            <w:tabs>
              <w:tab w:val="right" w:leader="dot" w:pos="9062"/>
            </w:tabs>
            <w:rPr>
              <w:rFonts w:asciiTheme="minorHAnsi" w:hAnsiTheme="minorHAnsi"/>
              <w:noProof/>
              <w:color w:val="auto"/>
              <w:kern w:val="2"/>
              <w:sz w:val="24"/>
              <w:lang w:val="de-DE"/>
              <w14:ligatures w14:val="standardContextual"/>
            </w:rPr>
          </w:pPr>
          <w:hyperlink w:anchor="_Toc183002248" w:history="1">
            <w:r w:rsidRPr="00716090">
              <w:rPr>
                <w:rStyle w:val="Hyperlink"/>
                <w:noProof/>
              </w:rPr>
              <w:t>4.1</w:t>
            </w:r>
            <w:r>
              <w:rPr>
                <w:rFonts w:asciiTheme="minorHAnsi" w:hAnsiTheme="minorHAnsi"/>
                <w:noProof/>
                <w:color w:val="auto"/>
                <w:kern w:val="2"/>
                <w:sz w:val="24"/>
                <w:lang w:val="de-DE"/>
                <w14:ligatures w14:val="standardContextual"/>
              </w:rPr>
              <w:tab/>
            </w:r>
            <w:r w:rsidRPr="00716090">
              <w:rPr>
                <w:rStyle w:val="Hyperlink"/>
                <w:noProof/>
              </w:rPr>
              <w:t>Class 1: Collective Generation and Trading of Renewable Energy (Virtual Power Plants)</w:t>
            </w:r>
            <w:r>
              <w:rPr>
                <w:noProof/>
                <w:webHidden/>
              </w:rPr>
              <w:tab/>
            </w:r>
            <w:r>
              <w:rPr>
                <w:noProof/>
                <w:webHidden/>
              </w:rPr>
              <w:fldChar w:fldCharType="begin"/>
            </w:r>
            <w:r>
              <w:rPr>
                <w:noProof/>
                <w:webHidden/>
              </w:rPr>
              <w:instrText xml:space="preserve"> PAGEREF _Toc183002248 \h </w:instrText>
            </w:r>
            <w:r>
              <w:rPr>
                <w:noProof/>
                <w:webHidden/>
              </w:rPr>
            </w:r>
            <w:r>
              <w:rPr>
                <w:noProof/>
                <w:webHidden/>
              </w:rPr>
              <w:fldChar w:fldCharType="separate"/>
            </w:r>
            <w:r>
              <w:rPr>
                <w:noProof/>
                <w:webHidden/>
              </w:rPr>
              <w:t>14</w:t>
            </w:r>
            <w:r>
              <w:rPr>
                <w:noProof/>
                <w:webHidden/>
              </w:rPr>
              <w:fldChar w:fldCharType="end"/>
            </w:r>
          </w:hyperlink>
        </w:p>
        <w:p w14:paraId="4C4C8BDD" w14:textId="0922A370" w:rsidR="00D411A9" w:rsidRDefault="00D411A9">
          <w:pPr>
            <w:pStyle w:val="Verzeichnis1"/>
            <w:tabs>
              <w:tab w:val="right" w:leader="dot" w:pos="9062"/>
            </w:tabs>
            <w:rPr>
              <w:rFonts w:asciiTheme="minorHAnsi" w:hAnsiTheme="minorHAnsi"/>
              <w:noProof/>
              <w:color w:val="auto"/>
              <w:kern w:val="2"/>
              <w:sz w:val="24"/>
              <w:lang w:val="de-DE"/>
              <w14:ligatures w14:val="standardContextual"/>
            </w:rPr>
          </w:pPr>
          <w:hyperlink w:anchor="_Toc183002249" w:history="1">
            <w:r w:rsidRPr="00716090">
              <w:rPr>
                <w:rStyle w:val="Hyperlink"/>
                <w:noProof/>
              </w:rPr>
              <w:t>4.2</w:t>
            </w:r>
            <w:r>
              <w:rPr>
                <w:rFonts w:asciiTheme="minorHAnsi" w:hAnsiTheme="minorHAnsi"/>
                <w:noProof/>
                <w:color w:val="auto"/>
                <w:kern w:val="2"/>
                <w:sz w:val="24"/>
                <w:lang w:val="de-DE"/>
                <w14:ligatures w14:val="standardContextual"/>
              </w:rPr>
              <w:tab/>
            </w:r>
            <w:r w:rsidRPr="00716090">
              <w:rPr>
                <w:rStyle w:val="Hyperlink"/>
                <w:noProof/>
              </w:rPr>
              <w:t>Class 2: Collective Self-Consumption – Without Proximity Criteria</w:t>
            </w:r>
            <w:r>
              <w:rPr>
                <w:noProof/>
                <w:webHidden/>
              </w:rPr>
              <w:tab/>
            </w:r>
            <w:r>
              <w:rPr>
                <w:noProof/>
                <w:webHidden/>
              </w:rPr>
              <w:fldChar w:fldCharType="begin"/>
            </w:r>
            <w:r>
              <w:rPr>
                <w:noProof/>
                <w:webHidden/>
              </w:rPr>
              <w:instrText xml:space="preserve"> PAGEREF _Toc183002249 \h </w:instrText>
            </w:r>
            <w:r>
              <w:rPr>
                <w:noProof/>
                <w:webHidden/>
              </w:rPr>
            </w:r>
            <w:r>
              <w:rPr>
                <w:noProof/>
                <w:webHidden/>
              </w:rPr>
              <w:fldChar w:fldCharType="separate"/>
            </w:r>
            <w:r>
              <w:rPr>
                <w:noProof/>
                <w:webHidden/>
              </w:rPr>
              <w:t>16</w:t>
            </w:r>
            <w:r>
              <w:rPr>
                <w:noProof/>
                <w:webHidden/>
              </w:rPr>
              <w:fldChar w:fldCharType="end"/>
            </w:r>
          </w:hyperlink>
        </w:p>
        <w:p w14:paraId="2F9E7361" w14:textId="48FE80B8" w:rsidR="00D411A9" w:rsidRDefault="00D411A9">
          <w:pPr>
            <w:pStyle w:val="Verzeichnis1"/>
            <w:tabs>
              <w:tab w:val="right" w:leader="dot" w:pos="9062"/>
            </w:tabs>
            <w:rPr>
              <w:rFonts w:asciiTheme="minorHAnsi" w:hAnsiTheme="minorHAnsi"/>
              <w:noProof/>
              <w:color w:val="auto"/>
              <w:kern w:val="2"/>
              <w:sz w:val="24"/>
              <w:lang w:val="de-DE"/>
              <w14:ligatures w14:val="standardContextual"/>
            </w:rPr>
          </w:pPr>
          <w:hyperlink w:anchor="_Toc183002250" w:history="1">
            <w:r w:rsidRPr="00716090">
              <w:rPr>
                <w:rStyle w:val="Hyperlink"/>
                <w:noProof/>
              </w:rPr>
              <w:t>4.3</w:t>
            </w:r>
            <w:r>
              <w:rPr>
                <w:rFonts w:asciiTheme="minorHAnsi" w:hAnsiTheme="minorHAnsi"/>
                <w:noProof/>
                <w:color w:val="auto"/>
                <w:kern w:val="2"/>
                <w:sz w:val="24"/>
                <w:lang w:val="de-DE"/>
                <w14:ligatures w14:val="standardContextual"/>
              </w:rPr>
              <w:tab/>
            </w:r>
            <w:r w:rsidRPr="00716090">
              <w:rPr>
                <w:rStyle w:val="Hyperlink"/>
                <w:noProof/>
              </w:rPr>
              <w:t>Class 3: Collective Self-Consumption – Regional and Local</w:t>
            </w:r>
            <w:r>
              <w:rPr>
                <w:noProof/>
                <w:webHidden/>
              </w:rPr>
              <w:tab/>
            </w:r>
            <w:r>
              <w:rPr>
                <w:noProof/>
                <w:webHidden/>
              </w:rPr>
              <w:fldChar w:fldCharType="begin"/>
            </w:r>
            <w:r>
              <w:rPr>
                <w:noProof/>
                <w:webHidden/>
              </w:rPr>
              <w:instrText xml:space="preserve"> PAGEREF _Toc183002250 \h </w:instrText>
            </w:r>
            <w:r>
              <w:rPr>
                <w:noProof/>
                <w:webHidden/>
              </w:rPr>
            </w:r>
            <w:r>
              <w:rPr>
                <w:noProof/>
                <w:webHidden/>
              </w:rPr>
              <w:fldChar w:fldCharType="separate"/>
            </w:r>
            <w:r>
              <w:rPr>
                <w:noProof/>
                <w:webHidden/>
              </w:rPr>
              <w:t>18</w:t>
            </w:r>
            <w:r>
              <w:rPr>
                <w:noProof/>
                <w:webHidden/>
              </w:rPr>
              <w:fldChar w:fldCharType="end"/>
            </w:r>
          </w:hyperlink>
        </w:p>
        <w:p w14:paraId="6CBD1EC3" w14:textId="55506599" w:rsidR="00D411A9" w:rsidRDefault="00D411A9">
          <w:pPr>
            <w:pStyle w:val="Verzeichnis1"/>
            <w:tabs>
              <w:tab w:val="right" w:leader="dot" w:pos="9062"/>
            </w:tabs>
            <w:rPr>
              <w:rFonts w:asciiTheme="minorHAnsi" w:hAnsiTheme="minorHAnsi"/>
              <w:noProof/>
              <w:color w:val="auto"/>
              <w:kern w:val="2"/>
              <w:sz w:val="24"/>
              <w:lang w:val="de-DE"/>
              <w14:ligatures w14:val="standardContextual"/>
            </w:rPr>
          </w:pPr>
          <w:hyperlink w:anchor="_Toc183002251" w:history="1">
            <w:r w:rsidRPr="00716090">
              <w:rPr>
                <w:rStyle w:val="Hyperlink"/>
                <w:noProof/>
              </w:rPr>
              <w:t>4.4</w:t>
            </w:r>
            <w:r>
              <w:rPr>
                <w:rFonts w:asciiTheme="minorHAnsi" w:hAnsiTheme="minorHAnsi"/>
                <w:noProof/>
                <w:color w:val="auto"/>
                <w:kern w:val="2"/>
                <w:sz w:val="24"/>
                <w:lang w:val="de-DE"/>
                <w14:ligatures w14:val="standardContextual"/>
              </w:rPr>
              <w:tab/>
            </w:r>
            <w:r w:rsidRPr="00716090">
              <w:rPr>
                <w:rStyle w:val="Hyperlink"/>
                <w:noProof/>
              </w:rPr>
              <w:t>Class 4: Collective Self-Consumption – Residential</w:t>
            </w:r>
            <w:r>
              <w:rPr>
                <w:noProof/>
                <w:webHidden/>
              </w:rPr>
              <w:tab/>
            </w:r>
            <w:r>
              <w:rPr>
                <w:noProof/>
                <w:webHidden/>
              </w:rPr>
              <w:fldChar w:fldCharType="begin"/>
            </w:r>
            <w:r>
              <w:rPr>
                <w:noProof/>
                <w:webHidden/>
              </w:rPr>
              <w:instrText xml:space="preserve"> PAGEREF _Toc183002251 \h </w:instrText>
            </w:r>
            <w:r>
              <w:rPr>
                <w:noProof/>
                <w:webHidden/>
              </w:rPr>
            </w:r>
            <w:r>
              <w:rPr>
                <w:noProof/>
                <w:webHidden/>
              </w:rPr>
              <w:fldChar w:fldCharType="separate"/>
            </w:r>
            <w:r>
              <w:rPr>
                <w:noProof/>
                <w:webHidden/>
              </w:rPr>
              <w:t>20</w:t>
            </w:r>
            <w:r>
              <w:rPr>
                <w:noProof/>
                <w:webHidden/>
              </w:rPr>
              <w:fldChar w:fldCharType="end"/>
            </w:r>
          </w:hyperlink>
        </w:p>
        <w:p w14:paraId="2E520678" w14:textId="5C115A45" w:rsidR="00D411A9" w:rsidRDefault="00D411A9">
          <w:pPr>
            <w:pStyle w:val="Verzeichnis1"/>
            <w:tabs>
              <w:tab w:val="right" w:leader="dot" w:pos="9062"/>
            </w:tabs>
            <w:rPr>
              <w:rFonts w:asciiTheme="minorHAnsi" w:hAnsiTheme="minorHAnsi"/>
              <w:noProof/>
              <w:color w:val="auto"/>
              <w:kern w:val="2"/>
              <w:sz w:val="24"/>
              <w:lang w:val="de-DE"/>
              <w14:ligatures w14:val="standardContextual"/>
            </w:rPr>
          </w:pPr>
          <w:hyperlink w:anchor="_Toc183002252" w:history="1">
            <w:r w:rsidRPr="00716090">
              <w:rPr>
                <w:rStyle w:val="Hyperlink"/>
                <w:noProof/>
              </w:rPr>
              <w:t>4.5</w:t>
            </w:r>
            <w:r>
              <w:rPr>
                <w:rFonts w:asciiTheme="minorHAnsi" w:hAnsiTheme="minorHAnsi"/>
                <w:noProof/>
                <w:color w:val="auto"/>
                <w:kern w:val="2"/>
                <w:sz w:val="24"/>
                <w:lang w:val="de-DE"/>
                <w14:ligatures w14:val="standardContextual"/>
              </w:rPr>
              <w:tab/>
            </w:r>
            <w:r w:rsidRPr="00716090">
              <w:rPr>
                <w:rStyle w:val="Hyperlink"/>
                <w:noProof/>
              </w:rPr>
              <w:t>Class 5: Collective Self-Consumption – Energy Islands</w:t>
            </w:r>
            <w:r>
              <w:rPr>
                <w:noProof/>
                <w:webHidden/>
              </w:rPr>
              <w:tab/>
            </w:r>
            <w:r>
              <w:rPr>
                <w:noProof/>
                <w:webHidden/>
              </w:rPr>
              <w:fldChar w:fldCharType="begin"/>
            </w:r>
            <w:r>
              <w:rPr>
                <w:noProof/>
                <w:webHidden/>
              </w:rPr>
              <w:instrText xml:space="preserve"> PAGEREF _Toc183002252 \h </w:instrText>
            </w:r>
            <w:r>
              <w:rPr>
                <w:noProof/>
                <w:webHidden/>
              </w:rPr>
            </w:r>
            <w:r>
              <w:rPr>
                <w:noProof/>
                <w:webHidden/>
              </w:rPr>
              <w:fldChar w:fldCharType="separate"/>
            </w:r>
            <w:r>
              <w:rPr>
                <w:noProof/>
                <w:webHidden/>
              </w:rPr>
              <w:t>22</w:t>
            </w:r>
            <w:r>
              <w:rPr>
                <w:noProof/>
                <w:webHidden/>
              </w:rPr>
              <w:fldChar w:fldCharType="end"/>
            </w:r>
          </w:hyperlink>
        </w:p>
        <w:p w14:paraId="1BCEE52A" w14:textId="4F0318DB" w:rsidR="00D411A9" w:rsidRDefault="00D411A9">
          <w:pPr>
            <w:pStyle w:val="Verzeichnis1"/>
            <w:tabs>
              <w:tab w:val="right" w:leader="dot" w:pos="9062"/>
            </w:tabs>
            <w:rPr>
              <w:rFonts w:asciiTheme="minorHAnsi" w:hAnsiTheme="minorHAnsi"/>
              <w:noProof/>
              <w:color w:val="auto"/>
              <w:kern w:val="2"/>
              <w:sz w:val="24"/>
              <w:lang w:val="de-DE"/>
              <w14:ligatures w14:val="standardContextual"/>
            </w:rPr>
          </w:pPr>
          <w:hyperlink w:anchor="_Toc183002253" w:history="1">
            <w:r w:rsidRPr="00716090">
              <w:rPr>
                <w:rStyle w:val="Hyperlink"/>
                <w:noProof/>
              </w:rPr>
              <w:t>4.6</w:t>
            </w:r>
            <w:r>
              <w:rPr>
                <w:rFonts w:asciiTheme="minorHAnsi" w:hAnsiTheme="minorHAnsi"/>
                <w:noProof/>
                <w:color w:val="auto"/>
                <w:kern w:val="2"/>
                <w:sz w:val="24"/>
                <w:lang w:val="de-DE"/>
                <w14:ligatures w14:val="standardContextual"/>
              </w:rPr>
              <w:tab/>
            </w:r>
            <w:r w:rsidRPr="00716090">
              <w:rPr>
                <w:rStyle w:val="Hyperlink"/>
                <w:noProof/>
              </w:rPr>
              <w:t>Class 6: Municipal Utilities and Citizen Controlled Utilities</w:t>
            </w:r>
            <w:r>
              <w:rPr>
                <w:noProof/>
                <w:webHidden/>
              </w:rPr>
              <w:tab/>
            </w:r>
            <w:r>
              <w:rPr>
                <w:noProof/>
                <w:webHidden/>
              </w:rPr>
              <w:fldChar w:fldCharType="begin"/>
            </w:r>
            <w:r>
              <w:rPr>
                <w:noProof/>
                <w:webHidden/>
              </w:rPr>
              <w:instrText xml:space="preserve"> PAGEREF _Toc183002253 \h </w:instrText>
            </w:r>
            <w:r>
              <w:rPr>
                <w:noProof/>
                <w:webHidden/>
              </w:rPr>
            </w:r>
            <w:r>
              <w:rPr>
                <w:noProof/>
                <w:webHidden/>
              </w:rPr>
              <w:fldChar w:fldCharType="separate"/>
            </w:r>
            <w:r>
              <w:rPr>
                <w:noProof/>
                <w:webHidden/>
              </w:rPr>
              <w:t>24</w:t>
            </w:r>
            <w:r>
              <w:rPr>
                <w:noProof/>
                <w:webHidden/>
              </w:rPr>
              <w:fldChar w:fldCharType="end"/>
            </w:r>
          </w:hyperlink>
        </w:p>
        <w:p w14:paraId="6B3A3F3E" w14:textId="39A1FBFD" w:rsidR="00D411A9" w:rsidRDefault="00D411A9">
          <w:pPr>
            <w:pStyle w:val="Verzeichnis1"/>
            <w:tabs>
              <w:tab w:val="right" w:leader="dot" w:pos="9062"/>
            </w:tabs>
            <w:rPr>
              <w:rFonts w:asciiTheme="minorHAnsi" w:hAnsiTheme="minorHAnsi"/>
              <w:noProof/>
              <w:color w:val="auto"/>
              <w:kern w:val="2"/>
              <w:sz w:val="24"/>
              <w:lang w:val="de-DE"/>
              <w14:ligatures w14:val="standardContextual"/>
            </w:rPr>
          </w:pPr>
          <w:hyperlink w:anchor="_Toc183002254" w:history="1">
            <w:r w:rsidRPr="00716090">
              <w:rPr>
                <w:rStyle w:val="Hyperlink"/>
                <w:noProof/>
              </w:rPr>
              <w:t>4.7</w:t>
            </w:r>
            <w:r>
              <w:rPr>
                <w:rFonts w:asciiTheme="minorHAnsi" w:hAnsiTheme="minorHAnsi"/>
                <w:noProof/>
                <w:color w:val="auto"/>
                <w:kern w:val="2"/>
                <w:sz w:val="24"/>
                <w:lang w:val="de-DE"/>
                <w14:ligatures w14:val="standardContextual"/>
              </w:rPr>
              <w:tab/>
            </w:r>
            <w:r w:rsidRPr="00716090">
              <w:rPr>
                <w:rStyle w:val="Hyperlink"/>
                <w:noProof/>
              </w:rPr>
              <w:t>Class 7: Collective Investment and Financial Aggregation – Renewable Energy</w:t>
            </w:r>
            <w:r>
              <w:rPr>
                <w:noProof/>
                <w:webHidden/>
              </w:rPr>
              <w:tab/>
            </w:r>
            <w:r>
              <w:rPr>
                <w:noProof/>
                <w:webHidden/>
              </w:rPr>
              <w:fldChar w:fldCharType="begin"/>
            </w:r>
            <w:r>
              <w:rPr>
                <w:noProof/>
                <w:webHidden/>
              </w:rPr>
              <w:instrText xml:space="preserve"> PAGEREF _Toc183002254 \h </w:instrText>
            </w:r>
            <w:r>
              <w:rPr>
                <w:noProof/>
                <w:webHidden/>
              </w:rPr>
            </w:r>
            <w:r>
              <w:rPr>
                <w:noProof/>
                <w:webHidden/>
              </w:rPr>
              <w:fldChar w:fldCharType="separate"/>
            </w:r>
            <w:r>
              <w:rPr>
                <w:noProof/>
                <w:webHidden/>
              </w:rPr>
              <w:t>26</w:t>
            </w:r>
            <w:r>
              <w:rPr>
                <w:noProof/>
                <w:webHidden/>
              </w:rPr>
              <w:fldChar w:fldCharType="end"/>
            </w:r>
          </w:hyperlink>
        </w:p>
        <w:p w14:paraId="34991633" w14:textId="109CB270" w:rsidR="00D411A9" w:rsidRDefault="00D411A9">
          <w:pPr>
            <w:pStyle w:val="Verzeichnis1"/>
            <w:tabs>
              <w:tab w:val="right" w:leader="dot" w:pos="9062"/>
            </w:tabs>
            <w:rPr>
              <w:rFonts w:asciiTheme="minorHAnsi" w:hAnsiTheme="minorHAnsi"/>
              <w:noProof/>
              <w:color w:val="auto"/>
              <w:kern w:val="2"/>
              <w:sz w:val="24"/>
              <w:lang w:val="de-DE"/>
              <w14:ligatures w14:val="standardContextual"/>
            </w:rPr>
          </w:pPr>
          <w:hyperlink w:anchor="_Toc183002255" w:history="1">
            <w:r w:rsidRPr="00716090">
              <w:rPr>
                <w:rStyle w:val="Hyperlink"/>
                <w:noProof/>
              </w:rPr>
              <w:t>4.8</w:t>
            </w:r>
            <w:r>
              <w:rPr>
                <w:rFonts w:asciiTheme="minorHAnsi" w:hAnsiTheme="minorHAnsi"/>
                <w:noProof/>
                <w:color w:val="auto"/>
                <w:kern w:val="2"/>
                <w:sz w:val="24"/>
                <w:lang w:val="de-DE"/>
                <w14:ligatures w14:val="standardContextual"/>
              </w:rPr>
              <w:tab/>
            </w:r>
            <w:r w:rsidRPr="00716090">
              <w:rPr>
                <w:rStyle w:val="Hyperlink"/>
                <w:noProof/>
              </w:rPr>
              <w:t>Class 8: Collective Investment and Financial Aggregation - Energy Efficiency</w:t>
            </w:r>
            <w:r>
              <w:rPr>
                <w:noProof/>
                <w:webHidden/>
              </w:rPr>
              <w:tab/>
            </w:r>
            <w:r>
              <w:rPr>
                <w:noProof/>
                <w:webHidden/>
              </w:rPr>
              <w:fldChar w:fldCharType="begin"/>
            </w:r>
            <w:r>
              <w:rPr>
                <w:noProof/>
                <w:webHidden/>
              </w:rPr>
              <w:instrText xml:space="preserve"> PAGEREF _Toc183002255 \h </w:instrText>
            </w:r>
            <w:r>
              <w:rPr>
                <w:noProof/>
                <w:webHidden/>
              </w:rPr>
            </w:r>
            <w:r>
              <w:rPr>
                <w:noProof/>
                <w:webHidden/>
              </w:rPr>
              <w:fldChar w:fldCharType="separate"/>
            </w:r>
            <w:r>
              <w:rPr>
                <w:noProof/>
                <w:webHidden/>
              </w:rPr>
              <w:t>28</w:t>
            </w:r>
            <w:r>
              <w:rPr>
                <w:noProof/>
                <w:webHidden/>
              </w:rPr>
              <w:fldChar w:fldCharType="end"/>
            </w:r>
          </w:hyperlink>
        </w:p>
        <w:p w14:paraId="6FF572EC" w14:textId="51CA30DF" w:rsidR="00D411A9" w:rsidRDefault="00D411A9">
          <w:pPr>
            <w:pStyle w:val="Verzeichnis1"/>
            <w:tabs>
              <w:tab w:val="right" w:leader="dot" w:pos="9062"/>
            </w:tabs>
            <w:rPr>
              <w:rFonts w:asciiTheme="minorHAnsi" w:hAnsiTheme="minorHAnsi"/>
              <w:noProof/>
              <w:color w:val="auto"/>
              <w:kern w:val="2"/>
              <w:sz w:val="24"/>
              <w:lang w:val="de-DE"/>
              <w14:ligatures w14:val="standardContextual"/>
            </w:rPr>
          </w:pPr>
          <w:hyperlink w:anchor="_Toc183002256" w:history="1">
            <w:r w:rsidRPr="00716090">
              <w:rPr>
                <w:rStyle w:val="Hyperlink"/>
                <w:noProof/>
              </w:rPr>
              <w:t>4.9</w:t>
            </w:r>
            <w:r>
              <w:rPr>
                <w:rFonts w:asciiTheme="minorHAnsi" w:hAnsiTheme="minorHAnsi"/>
                <w:noProof/>
                <w:color w:val="auto"/>
                <w:kern w:val="2"/>
                <w:sz w:val="24"/>
                <w:lang w:val="de-DE"/>
                <w14:ligatures w14:val="standardContextual"/>
              </w:rPr>
              <w:tab/>
            </w:r>
            <w:r w:rsidRPr="00716090">
              <w:rPr>
                <w:rStyle w:val="Hyperlink"/>
                <w:noProof/>
              </w:rPr>
              <w:t>Class 9: Collective Technical Service Provision</w:t>
            </w:r>
            <w:r>
              <w:rPr>
                <w:noProof/>
                <w:webHidden/>
              </w:rPr>
              <w:tab/>
            </w:r>
            <w:r>
              <w:rPr>
                <w:noProof/>
                <w:webHidden/>
              </w:rPr>
              <w:fldChar w:fldCharType="begin"/>
            </w:r>
            <w:r>
              <w:rPr>
                <w:noProof/>
                <w:webHidden/>
              </w:rPr>
              <w:instrText xml:space="preserve"> PAGEREF _Toc183002256 \h </w:instrText>
            </w:r>
            <w:r>
              <w:rPr>
                <w:noProof/>
                <w:webHidden/>
              </w:rPr>
            </w:r>
            <w:r>
              <w:rPr>
                <w:noProof/>
                <w:webHidden/>
              </w:rPr>
              <w:fldChar w:fldCharType="separate"/>
            </w:r>
            <w:r>
              <w:rPr>
                <w:noProof/>
                <w:webHidden/>
              </w:rPr>
              <w:t>31</w:t>
            </w:r>
            <w:r>
              <w:rPr>
                <w:noProof/>
                <w:webHidden/>
              </w:rPr>
              <w:fldChar w:fldCharType="end"/>
            </w:r>
          </w:hyperlink>
        </w:p>
        <w:p w14:paraId="3646C41E" w14:textId="5609F012" w:rsidR="00D411A9" w:rsidRDefault="00D411A9">
          <w:pPr>
            <w:pStyle w:val="Verzeichnis1"/>
            <w:tabs>
              <w:tab w:val="right" w:leader="dot" w:pos="9062"/>
            </w:tabs>
            <w:rPr>
              <w:rFonts w:asciiTheme="minorHAnsi" w:hAnsiTheme="minorHAnsi"/>
              <w:noProof/>
              <w:color w:val="auto"/>
              <w:kern w:val="2"/>
              <w:sz w:val="24"/>
              <w:lang w:val="de-DE"/>
              <w14:ligatures w14:val="standardContextual"/>
            </w:rPr>
          </w:pPr>
          <w:hyperlink w:anchor="_Toc183002257" w:history="1">
            <w:r w:rsidRPr="00716090">
              <w:rPr>
                <w:rStyle w:val="Hyperlink"/>
                <w:noProof/>
              </w:rPr>
              <w:t>4.10</w:t>
            </w:r>
            <w:r>
              <w:rPr>
                <w:rFonts w:asciiTheme="minorHAnsi" w:hAnsiTheme="minorHAnsi"/>
                <w:noProof/>
                <w:color w:val="auto"/>
                <w:kern w:val="2"/>
                <w:sz w:val="24"/>
                <w:lang w:val="de-DE"/>
                <w14:ligatures w14:val="standardContextual"/>
              </w:rPr>
              <w:tab/>
            </w:r>
            <w:r w:rsidRPr="00716090">
              <w:rPr>
                <w:rStyle w:val="Hyperlink"/>
                <w:noProof/>
              </w:rPr>
              <w:t>Class 10: Smart Digital Systems</w:t>
            </w:r>
            <w:r>
              <w:rPr>
                <w:noProof/>
                <w:webHidden/>
              </w:rPr>
              <w:tab/>
            </w:r>
            <w:r>
              <w:rPr>
                <w:noProof/>
                <w:webHidden/>
              </w:rPr>
              <w:fldChar w:fldCharType="begin"/>
            </w:r>
            <w:r>
              <w:rPr>
                <w:noProof/>
                <w:webHidden/>
              </w:rPr>
              <w:instrText xml:space="preserve"> PAGEREF _Toc183002257 \h </w:instrText>
            </w:r>
            <w:r>
              <w:rPr>
                <w:noProof/>
                <w:webHidden/>
              </w:rPr>
            </w:r>
            <w:r>
              <w:rPr>
                <w:noProof/>
                <w:webHidden/>
              </w:rPr>
              <w:fldChar w:fldCharType="separate"/>
            </w:r>
            <w:r>
              <w:rPr>
                <w:noProof/>
                <w:webHidden/>
              </w:rPr>
              <w:t>33</w:t>
            </w:r>
            <w:r>
              <w:rPr>
                <w:noProof/>
                <w:webHidden/>
              </w:rPr>
              <w:fldChar w:fldCharType="end"/>
            </w:r>
          </w:hyperlink>
        </w:p>
        <w:p w14:paraId="53DE7A74" w14:textId="72DD2F23" w:rsidR="00D411A9" w:rsidRDefault="00D411A9">
          <w:pPr>
            <w:pStyle w:val="Verzeichnis1"/>
            <w:tabs>
              <w:tab w:val="right" w:leader="dot" w:pos="9062"/>
            </w:tabs>
            <w:rPr>
              <w:rFonts w:asciiTheme="minorHAnsi" w:hAnsiTheme="minorHAnsi"/>
              <w:noProof/>
              <w:color w:val="auto"/>
              <w:kern w:val="2"/>
              <w:sz w:val="24"/>
              <w:lang w:val="de-DE"/>
              <w14:ligatures w14:val="standardContextual"/>
            </w:rPr>
          </w:pPr>
          <w:hyperlink w:anchor="_Toc183002258" w:history="1">
            <w:r w:rsidRPr="00716090">
              <w:rPr>
                <w:rStyle w:val="Hyperlink"/>
                <w:noProof/>
              </w:rPr>
              <w:t>4.11</w:t>
            </w:r>
            <w:r>
              <w:rPr>
                <w:rFonts w:asciiTheme="minorHAnsi" w:hAnsiTheme="minorHAnsi"/>
                <w:noProof/>
                <w:color w:val="auto"/>
                <w:kern w:val="2"/>
                <w:sz w:val="24"/>
                <w:lang w:val="de-DE"/>
                <w14:ligatures w14:val="standardContextual"/>
              </w:rPr>
              <w:tab/>
            </w:r>
            <w:r w:rsidRPr="00716090">
              <w:rPr>
                <w:rStyle w:val="Hyperlink"/>
                <w:noProof/>
              </w:rPr>
              <w:t>Combination of Business Models</w:t>
            </w:r>
            <w:r>
              <w:rPr>
                <w:noProof/>
                <w:webHidden/>
              </w:rPr>
              <w:tab/>
            </w:r>
            <w:r>
              <w:rPr>
                <w:noProof/>
                <w:webHidden/>
              </w:rPr>
              <w:fldChar w:fldCharType="begin"/>
            </w:r>
            <w:r>
              <w:rPr>
                <w:noProof/>
                <w:webHidden/>
              </w:rPr>
              <w:instrText xml:space="preserve"> PAGEREF _Toc183002258 \h </w:instrText>
            </w:r>
            <w:r>
              <w:rPr>
                <w:noProof/>
                <w:webHidden/>
              </w:rPr>
            </w:r>
            <w:r>
              <w:rPr>
                <w:noProof/>
                <w:webHidden/>
              </w:rPr>
              <w:fldChar w:fldCharType="separate"/>
            </w:r>
            <w:r>
              <w:rPr>
                <w:noProof/>
                <w:webHidden/>
              </w:rPr>
              <w:t>36</w:t>
            </w:r>
            <w:r>
              <w:rPr>
                <w:noProof/>
                <w:webHidden/>
              </w:rPr>
              <w:fldChar w:fldCharType="end"/>
            </w:r>
          </w:hyperlink>
        </w:p>
        <w:p w14:paraId="190C9FE4" w14:textId="28CA79C2" w:rsidR="00D411A9" w:rsidRDefault="00D411A9">
          <w:pPr>
            <w:pStyle w:val="Verzeichnis1"/>
            <w:tabs>
              <w:tab w:val="right" w:leader="dot" w:pos="9062"/>
            </w:tabs>
            <w:rPr>
              <w:rFonts w:asciiTheme="minorHAnsi" w:hAnsiTheme="minorHAnsi"/>
              <w:noProof/>
              <w:color w:val="auto"/>
              <w:kern w:val="2"/>
              <w:sz w:val="24"/>
              <w:lang w:val="de-DE"/>
              <w14:ligatures w14:val="standardContextual"/>
            </w:rPr>
          </w:pPr>
          <w:hyperlink w:anchor="_Toc183002259" w:history="1">
            <w:r w:rsidRPr="00716090">
              <w:rPr>
                <w:rStyle w:val="Hyperlink"/>
                <w:noProof/>
              </w:rPr>
              <w:t>4.11.1</w:t>
            </w:r>
            <w:r>
              <w:rPr>
                <w:rFonts w:asciiTheme="minorHAnsi" w:hAnsiTheme="minorHAnsi"/>
                <w:noProof/>
                <w:color w:val="auto"/>
                <w:kern w:val="2"/>
                <w:sz w:val="24"/>
                <w:lang w:val="de-DE"/>
                <w14:ligatures w14:val="standardContextual"/>
              </w:rPr>
              <w:tab/>
            </w:r>
            <w:r w:rsidRPr="00716090">
              <w:rPr>
                <w:rStyle w:val="Hyperlink"/>
                <w:noProof/>
              </w:rPr>
              <w:t>Complementary Business Model Combinations (Value-Adding Synergies)</w:t>
            </w:r>
            <w:r>
              <w:rPr>
                <w:noProof/>
                <w:webHidden/>
              </w:rPr>
              <w:tab/>
            </w:r>
            <w:r>
              <w:rPr>
                <w:noProof/>
                <w:webHidden/>
              </w:rPr>
              <w:fldChar w:fldCharType="begin"/>
            </w:r>
            <w:r>
              <w:rPr>
                <w:noProof/>
                <w:webHidden/>
              </w:rPr>
              <w:instrText xml:space="preserve"> PAGEREF _Toc183002259 \h </w:instrText>
            </w:r>
            <w:r>
              <w:rPr>
                <w:noProof/>
                <w:webHidden/>
              </w:rPr>
            </w:r>
            <w:r>
              <w:rPr>
                <w:noProof/>
                <w:webHidden/>
              </w:rPr>
              <w:fldChar w:fldCharType="separate"/>
            </w:r>
            <w:r>
              <w:rPr>
                <w:noProof/>
                <w:webHidden/>
              </w:rPr>
              <w:t>36</w:t>
            </w:r>
            <w:r>
              <w:rPr>
                <w:noProof/>
                <w:webHidden/>
              </w:rPr>
              <w:fldChar w:fldCharType="end"/>
            </w:r>
          </w:hyperlink>
        </w:p>
        <w:p w14:paraId="145EA8F3" w14:textId="2E6193F1" w:rsidR="00D411A9" w:rsidRDefault="00D411A9">
          <w:pPr>
            <w:pStyle w:val="Verzeichnis1"/>
            <w:tabs>
              <w:tab w:val="right" w:leader="dot" w:pos="9062"/>
            </w:tabs>
            <w:rPr>
              <w:rFonts w:asciiTheme="minorHAnsi" w:hAnsiTheme="minorHAnsi"/>
              <w:noProof/>
              <w:color w:val="auto"/>
              <w:kern w:val="2"/>
              <w:sz w:val="24"/>
              <w:lang w:val="de-DE"/>
              <w14:ligatures w14:val="standardContextual"/>
            </w:rPr>
          </w:pPr>
          <w:hyperlink w:anchor="_Toc183002260" w:history="1">
            <w:r w:rsidRPr="00716090">
              <w:rPr>
                <w:rStyle w:val="Hyperlink"/>
                <w:noProof/>
              </w:rPr>
              <w:t>4.11.2</w:t>
            </w:r>
            <w:r>
              <w:rPr>
                <w:rFonts w:asciiTheme="minorHAnsi" w:hAnsiTheme="minorHAnsi"/>
                <w:noProof/>
                <w:color w:val="auto"/>
                <w:kern w:val="2"/>
                <w:sz w:val="24"/>
                <w:lang w:val="de-DE"/>
                <w14:ligatures w14:val="standardContextual"/>
              </w:rPr>
              <w:tab/>
            </w:r>
            <w:r w:rsidRPr="00716090">
              <w:rPr>
                <w:rStyle w:val="Hyperlink"/>
                <w:noProof/>
              </w:rPr>
              <w:t>Complementary Business Model Combinations with Class 10 (Smart Digital Systems)</w:t>
            </w:r>
            <w:r>
              <w:rPr>
                <w:noProof/>
                <w:webHidden/>
              </w:rPr>
              <w:tab/>
            </w:r>
            <w:r>
              <w:rPr>
                <w:noProof/>
                <w:webHidden/>
              </w:rPr>
              <w:fldChar w:fldCharType="begin"/>
            </w:r>
            <w:r>
              <w:rPr>
                <w:noProof/>
                <w:webHidden/>
              </w:rPr>
              <w:instrText xml:space="preserve"> PAGEREF _Toc183002260 \h </w:instrText>
            </w:r>
            <w:r>
              <w:rPr>
                <w:noProof/>
                <w:webHidden/>
              </w:rPr>
            </w:r>
            <w:r>
              <w:rPr>
                <w:noProof/>
                <w:webHidden/>
              </w:rPr>
              <w:fldChar w:fldCharType="separate"/>
            </w:r>
            <w:r>
              <w:rPr>
                <w:noProof/>
                <w:webHidden/>
              </w:rPr>
              <w:t>37</w:t>
            </w:r>
            <w:r>
              <w:rPr>
                <w:noProof/>
                <w:webHidden/>
              </w:rPr>
              <w:fldChar w:fldCharType="end"/>
            </w:r>
          </w:hyperlink>
        </w:p>
        <w:p w14:paraId="0E8431D2" w14:textId="222861B7" w:rsidR="00D411A9" w:rsidRDefault="00D411A9">
          <w:pPr>
            <w:pStyle w:val="Verzeichnis1"/>
            <w:tabs>
              <w:tab w:val="right" w:leader="dot" w:pos="9062"/>
            </w:tabs>
            <w:rPr>
              <w:rFonts w:asciiTheme="minorHAnsi" w:hAnsiTheme="minorHAnsi"/>
              <w:noProof/>
              <w:color w:val="auto"/>
              <w:kern w:val="2"/>
              <w:sz w:val="24"/>
              <w:lang w:val="de-DE"/>
              <w14:ligatures w14:val="standardContextual"/>
            </w:rPr>
          </w:pPr>
          <w:hyperlink w:anchor="_Toc183002261" w:history="1">
            <w:r w:rsidRPr="00716090">
              <w:rPr>
                <w:rStyle w:val="Hyperlink"/>
                <w:noProof/>
              </w:rPr>
              <w:t>4.11.3</w:t>
            </w:r>
            <w:r>
              <w:rPr>
                <w:rFonts w:asciiTheme="minorHAnsi" w:hAnsiTheme="minorHAnsi"/>
                <w:noProof/>
                <w:color w:val="auto"/>
                <w:kern w:val="2"/>
                <w:sz w:val="24"/>
                <w:lang w:val="de-DE"/>
                <w14:ligatures w14:val="standardContextual"/>
              </w:rPr>
              <w:tab/>
            </w:r>
            <w:r w:rsidRPr="00716090">
              <w:rPr>
                <w:rStyle w:val="Hyperlink"/>
                <w:noProof/>
              </w:rPr>
              <w:t>Potential Challenges and Conflicting Business Model Combinations</w:t>
            </w:r>
            <w:r>
              <w:rPr>
                <w:noProof/>
                <w:webHidden/>
              </w:rPr>
              <w:tab/>
            </w:r>
            <w:r>
              <w:rPr>
                <w:noProof/>
                <w:webHidden/>
              </w:rPr>
              <w:fldChar w:fldCharType="begin"/>
            </w:r>
            <w:r>
              <w:rPr>
                <w:noProof/>
                <w:webHidden/>
              </w:rPr>
              <w:instrText xml:space="preserve"> PAGEREF _Toc183002261 \h </w:instrText>
            </w:r>
            <w:r>
              <w:rPr>
                <w:noProof/>
                <w:webHidden/>
              </w:rPr>
            </w:r>
            <w:r>
              <w:rPr>
                <w:noProof/>
                <w:webHidden/>
              </w:rPr>
              <w:fldChar w:fldCharType="separate"/>
            </w:r>
            <w:r>
              <w:rPr>
                <w:noProof/>
                <w:webHidden/>
              </w:rPr>
              <w:t>38</w:t>
            </w:r>
            <w:r>
              <w:rPr>
                <w:noProof/>
                <w:webHidden/>
              </w:rPr>
              <w:fldChar w:fldCharType="end"/>
            </w:r>
          </w:hyperlink>
        </w:p>
        <w:p w14:paraId="0077F9F8" w14:textId="7C84D1C9" w:rsidR="00D411A9" w:rsidRDefault="00D411A9">
          <w:pPr>
            <w:pStyle w:val="Verzeichnis1"/>
            <w:tabs>
              <w:tab w:val="right" w:leader="dot" w:pos="9062"/>
            </w:tabs>
            <w:rPr>
              <w:rFonts w:asciiTheme="minorHAnsi" w:hAnsiTheme="minorHAnsi"/>
              <w:noProof/>
              <w:color w:val="auto"/>
              <w:kern w:val="2"/>
              <w:sz w:val="24"/>
              <w:lang w:val="de-DE"/>
              <w14:ligatures w14:val="standardContextual"/>
            </w:rPr>
          </w:pPr>
          <w:hyperlink w:anchor="_Toc183002262" w:history="1">
            <w:r w:rsidRPr="00716090">
              <w:rPr>
                <w:rStyle w:val="Hyperlink"/>
                <w:noProof/>
              </w:rPr>
              <w:t>4.12</w:t>
            </w:r>
            <w:r>
              <w:rPr>
                <w:rFonts w:asciiTheme="minorHAnsi" w:hAnsiTheme="minorHAnsi"/>
                <w:noProof/>
                <w:color w:val="auto"/>
                <w:kern w:val="2"/>
                <w:sz w:val="24"/>
                <w:lang w:val="de-DE"/>
                <w14:ligatures w14:val="standardContextual"/>
              </w:rPr>
              <w:tab/>
            </w:r>
            <w:r w:rsidRPr="00716090">
              <w:rPr>
                <w:rStyle w:val="Hyperlink"/>
                <w:noProof/>
              </w:rPr>
              <w:t>Internal Tariff Models (for energy sharing communities)</w:t>
            </w:r>
            <w:r>
              <w:rPr>
                <w:noProof/>
                <w:webHidden/>
              </w:rPr>
              <w:tab/>
            </w:r>
            <w:r>
              <w:rPr>
                <w:noProof/>
                <w:webHidden/>
              </w:rPr>
              <w:fldChar w:fldCharType="begin"/>
            </w:r>
            <w:r>
              <w:rPr>
                <w:noProof/>
                <w:webHidden/>
              </w:rPr>
              <w:instrText xml:space="preserve"> PAGEREF _Toc183002262 \h </w:instrText>
            </w:r>
            <w:r>
              <w:rPr>
                <w:noProof/>
                <w:webHidden/>
              </w:rPr>
            </w:r>
            <w:r>
              <w:rPr>
                <w:noProof/>
                <w:webHidden/>
              </w:rPr>
              <w:fldChar w:fldCharType="separate"/>
            </w:r>
            <w:r>
              <w:rPr>
                <w:noProof/>
                <w:webHidden/>
              </w:rPr>
              <w:t>39</w:t>
            </w:r>
            <w:r>
              <w:rPr>
                <w:noProof/>
                <w:webHidden/>
              </w:rPr>
              <w:fldChar w:fldCharType="end"/>
            </w:r>
          </w:hyperlink>
        </w:p>
        <w:p w14:paraId="15BD46CF" w14:textId="4C8CA17F" w:rsidR="00D411A9" w:rsidRDefault="00D411A9">
          <w:pPr>
            <w:pStyle w:val="Verzeichnis1"/>
            <w:tabs>
              <w:tab w:val="right" w:leader="dot" w:pos="9062"/>
            </w:tabs>
            <w:rPr>
              <w:rFonts w:asciiTheme="minorHAnsi" w:hAnsiTheme="minorHAnsi"/>
              <w:noProof/>
              <w:color w:val="auto"/>
              <w:kern w:val="2"/>
              <w:sz w:val="24"/>
              <w:lang w:val="de-DE"/>
              <w14:ligatures w14:val="standardContextual"/>
            </w:rPr>
          </w:pPr>
          <w:hyperlink w:anchor="_Toc183002263" w:history="1">
            <w:r w:rsidRPr="00716090">
              <w:rPr>
                <w:rStyle w:val="Hyperlink"/>
                <w:noProof/>
              </w:rPr>
              <w:t>5</w:t>
            </w:r>
            <w:r>
              <w:rPr>
                <w:rFonts w:asciiTheme="minorHAnsi" w:hAnsiTheme="minorHAnsi"/>
                <w:noProof/>
                <w:color w:val="auto"/>
                <w:kern w:val="2"/>
                <w:sz w:val="24"/>
                <w:lang w:val="de-DE"/>
                <w14:ligatures w14:val="standardContextual"/>
              </w:rPr>
              <w:tab/>
            </w:r>
            <w:r w:rsidRPr="00716090">
              <w:rPr>
                <w:rStyle w:val="Hyperlink"/>
                <w:noProof/>
              </w:rPr>
              <w:t>Organizational/Legal Forms</w:t>
            </w:r>
            <w:r>
              <w:rPr>
                <w:noProof/>
                <w:webHidden/>
              </w:rPr>
              <w:tab/>
            </w:r>
            <w:r>
              <w:rPr>
                <w:noProof/>
                <w:webHidden/>
              </w:rPr>
              <w:fldChar w:fldCharType="begin"/>
            </w:r>
            <w:r>
              <w:rPr>
                <w:noProof/>
                <w:webHidden/>
              </w:rPr>
              <w:instrText xml:space="preserve"> PAGEREF _Toc183002263 \h </w:instrText>
            </w:r>
            <w:r>
              <w:rPr>
                <w:noProof/>
                <w:webHidden/>
              </w:rPr>
            </w:r>
            <w:r>
              <w:rPr>
                <w:noProof/>
                <w:webHidden/>
              </w:rPr>
              <w:fldChar w:fldCharType="separate"/>
            </w:r>
            <w:r>
              <w:rPr>
                <w:noProof/>
                <w:webHidden/>
              </w:rPr>
              <w:t>41</w:t>
            </w:r>
            <w:r>
              <w:rPr>
                <w:noProof/>
                <w:webHidden/>
              </w:rPr>
              <w:fldChar w:fldCharType="end"/>
            </w:r>
          </w:hyperlink>
        </w:p>
        <w:p w14:paraId="19523105" w14:textId="75CC3F21" w:rsidR="00D411A9" w:rsidRDefault="00D411A9">
          <w:pPr>
            <w:pStyle w:val="Verzeichnis1"/>
            <w:tabs>
              <w:tab w:val="right" w:leader="dot" w:pos="9062"/>
            </w:tabs>
            <w:rPr>
              <w:rFonts w:asciiTheme="minorHAnsi" w:hAnsiTheme="minorHAnsi"/>
              <w:noProof/>
              <w:color w:val="auto"/>
              <w:kern w:val="2"/>
              <w:sz w:val="24"/>
              <w:lang w:val="de-DE"/>
              <w14:ligatures w14:val="standardContextual"/>
            </w:rPr>
          </w:pPr>
          <w:hyperlink w:anchor="_Toc183002264" w:history="1">
            <w:r w:rsidRPr="00716090">
              <w:rPr>
                <w:rStyle w:val="Hyperlink"/>
                <w:noProof/>
              </w:rPr>
              <w:t>5.1</w:t>
            </w:r>
            <w:r>
              <w:rPr>
                <w:rFonts w:asciiTheme="minorHAnsi" w:hAnsiTheme="minorHAnsi"/>
                <w:noProof/>
                <w:color w:val="auto"/>
                <w:kern w:val="2"/>
                <w:sz w:val="24"/>
                <w:lang w:val="de-DE"/>
                <w14:ligatures w14:val="standardContextual"/>
              </w:rPr>
              <w:tab/>
            </w:r>
            <w:r w:rsidRPr="00716090">
              <w:rPr>
                <w:rStyle w:val="Hyperlink"/>
                <w:noProof/>
              </w:rPr>
              <w:t>Which Organizational Forms would fit which classes?</w:t>
            </w:r>
            <w:r>
              <w:rPr>
                <w:noProof/>
                <w:webHidden/>
              </w:rPr>
              <w:tab/>
            </w:r>
            <w:r>
              <w:rPr>
                <w:noProof/>
                <w:webHidden/>
              </w:rPr>
              <w:fldChar w:fldCharType="begin"/>
            </w:r>
            <w:r>
              <w:rPr>
                <w:noProof/>
                <w:webHidden/>
              </w:rPr>
              <w:instrText xml:space="preserve"> PAGEREF _Toc183002264 \h </w:instrText>
            </w:r>
            <w:r>
              <w:rPr>
                <w:noProof/>
                <w:webHidden/>
              </w:rPr>
            </w:r>
            <w:r>
              <w:rPr>
                <w:noProof/>
                <w:webHidden/>
              </w:rPr>
              <w:fldChar w:fldCharType="separate"/>
            </w:r>
            <w:r>
              <w:rPr>
                <w:noProof/>
                <w:webHidden/>
              </w:rPr>
              <w:t>42</w:t>
            </w:r>
            <w:r>
              <w:rPr>
                <w:noProof/>
                <w:webHidden/>
              </w:rPr>
              <w:fldChar w:fldCharType="end"/>
            </w:r>
          </w:hyperlink>
        </w:p>
        <w:p w14:paraId="08D1E486" w14:textId="012F462E" w:rsidR="008C5C28" w:rsidRPr="00D06527" w:rsidRDefault="00CD73C4" w:rsidP="008C5C28">
          <w:pPr>
            <w:rPr>
              <w:b/>
              <w:bCs/>
            </w:rPr>
          </w:pPr>
          <w:r w:rsidRPr="00D06527">
            <w:rPr>
              <w:rFonts w:cstheme="majorHAnsi"/>
              <w:szCs w:val="20"/>
            </w:rPr>
            <w:fldChar w:fldCharType="end"/>
          </w:r>
        </w:p>
      </w:sdtContent>
    </w:sdt>
    <w:p w14:paraId="7738A405" w14:textId="77777777" w:rsidR="006707C9" w:rsidRPr="00D06527" w:rsidRDefault="006707C9"/>
    <w:p w14:paraId="5587ADF9" w14:textId="4E64F3A6" w:rsidR="00B40E78" w:rsidRPr="00D06527" w:rsidRDefault="00B40E78" w:rsidP="00B40E78">
      <w:pPr>
        <w:pStyle w:val="berschrift1"/>
        <w:ind w:left="369" w:hanging="369"/>
      </w:pPr>
      <w:bookmarkStart w:id="2" w:name="_Toc154305872"/>
      <w:bookmarkStart w:id="3" w:name="_Toc183002244"/>
      <w:bookmarkEnd w:id="1"/>
      <w:r w:rsidRPr="00D06527">
        <w:lastRenderedPageBreak/>
        <w:t>Introduction</w:t>
      </w:r>
      <w:bookmarkEnd w:id="2"/>
      <w:bookmarkEnd w:id="3"/>
    </w:p>
    <w:p w14:paraId="738E21E0" w14:textId="79650E96" w:rsidR="00642886" w:rsidRDefault="00642886" w:rsidP="00B40E78">
      <w:pPr>
        <w:rPr>
          <w:rFonts w:cs="Arial"/>
        </w:rPr>
      </w:pPr>
      <w:r>
        <w:rPr>
          <w:rFonts w:cs="Arial"/>
        </w:rPr>
        <w:t xml:space="preserve">There are multiple manifestations of energy communities around the world. This can be an overwhelming challenge for a person or organisation which is interested in forming an energy community. For this reason, this document provides classifications and examples of success factors, purposes, business model elements and organisational forms. The available information is not meant to be exhaustive, but </w:t>
      </w:r>
      <w:r w:rsidR="00CB0DE0">
        <w:rPr>
          <w:rFonts w:cs="Arial"/>
        </w:rPr>
        <w:t>to serve as support for the initiation of an energy community</w:t>
      </w:r>
      <w:r>
        <w:rPr>
          <w:rFonts w:cs="Arial"/>
        </w:rPr>
        <w:t xml:space="preserve">. In case there are additional points one would like to consider in the formation of her energy community, this is completely valid. </w:t>
      </w:r>
    </w:p>
    <w:p w14:paraId="512A1414" w14:textId="0DC35FD1" w:rsidR="00B40E78" w:rsidRPr="00D06527" w:rsidRDefault="00B40E78" w:rsidP="00B40E78">
      <w:pPr>
        <w:rPr>
          <w:rFonts w:cs="Arial"/>
        </w:rPr>
      </w:pPr>
      <w:r w:rsidRPr="00D06527">
        <w:rPr>
          <w:rFonts w:cs="Arial"/>
        </w:rPr>
        <w:t xml:space="preserve">Starting with </w:t>
      </w:r>
      <w:r w:rsidR="00642886">
        <w:rPr>
          <w:rFonts w:cs="Arial"/>
        </w:rPr>
        <w:t xml:space="preserve">twenty </w:t>
      </w:r>
      <w:r w:rsidRPr="00D06527">
        <w:rPr>
          <w:rFonts w:cs="Arial"/>
        </w:rPr>
        <w:t xml:space="preserve">general success factors for energy communities in chapter </w:t>
      </w:r>
      <w:r w:rsidR="002D7ACD" w:rsidRPr="00D06527">
        <w:rPr>
          <w:rFonts w:cs="Arial"/>
        </w:rPr>
        <w:t>2</w:t>
      </w:r>
      <w:r w:rsidRPr="00D06527">
        <w:rPr>
          <w:rFonts w:cs="Arial"/>
        </w:rPr>
        <w:t xml:space="preserve">, </w:t>
      </w:r>
      <w:r w:rsidR="002D7ACD" w:rsidRPr="00D06527">
        <w:rPr>
          <w:rFonts w:cs="Arial"/>
        </w:rPr>
        <w:t>this document</w:t>
      </w:r>
      <w:r w:rsidRPr="00D06527">
        <w:rPr>
          <w:rFonts w:cs="Arial"/>
        </w:rPr>
        <w:t xml:space="preserve"> </w:t>
      </w:r>
      <w:r w:rsidR="002D7ACD" w:rsidRPr="00D06527">
        <w:rPr>
          <w:rFonts w:cs="Arial"/>
        </w:rPr>
        <w:t xml:space="preserve">specifies </w:t>
      </w:r>
      <w:r w:rsidRPr="00D06527">
        <w:rPr>
          <w:rFonts w:cs="Arial"/>
        </w:rPr>
        <w:t>fundamental aspects which form the bas</w:t>
      </w:r>
      <w:r w:rsidR="002D7ACD" w:rsidRPr="00D06527">
        <w:rPr>
          <w:rFonts w:cs="Arial"/>
        </w:rPr>
        <w:t>is</w:t>
      </w:r>
      <w:r w:rsidRPr="00D06527">
        <w:rPr>
          <w:rFonts w:cs="Arial"/>
        </w:rPr>
        <w:t xml:space="preserve"> for all kind</w:t>
      </w:r>
      <w:r w:rsidR="002D7ACD" w:rsidRPr="00D06527">
        <w:rPr>
          <w:rFonts w:cs="Arial"/>
        </w:rPr>
        <w:t>s</w:t>
      </w:r>
      <w:r w:rsidRPr="00D06527">
        <w:rPr>
          <w:rFonts w:cs="Arial"/>
        </w:rPr>
        <w:t xml:space="preserve"> of energy communities. In chapter </w:t>
      </w:r>
      <w:r w:rsidR="002D7ACD" w:rsidRPr="00D06527">
        <w:rPr>
          <w:rFonts w:cs="Arial"/>
        </w:rPr>
        <w:t>3</w:t>
      </w:r>
      <w:r w:rsidRPr="00D06527">
        <w:rPr>
          <w:rFonts w:cs="Arial"/>
        </w:rPr>
        <w:t xml:space="preserve"> the document </w:t>
      </w:r>
      <w:r w:rsidR="00CB0DE0">
        <w:rPr>
          <w:rFonts w:cs="Arial"/>
        </w:rPr>
        <w:t xml:space="preserve">attempts at showing </w:t>
      </w:r>
      <w:r w:rsidRPr="00D06527">
        <w:rPr>
          <w:rFonts w:cs="Arial"/>
        </w:rPr>
        <w:t xml:space="preserve">the different nature of energy communities by providing a classification of </w:t>
      </w:r>
      <w:r w:rsidR="00642886">
        <w:rPr>
          <w:rFonts w:cs="Arial"/>
        </w:rPr>
        <w:t xml:space="preserve">ten so-called </w:t>
      </w:r>
      <w:r w:rsidRPr="00D06527">
        <w:rPr>
          <w:rFonts w:cs="Arial"/>
        </w:rPr>
        <w:t xml:space="preserve">purposes. Chapter </w:t>
      </w:r>
      <w:r w:rsidR="002D7ACD" w:rsidRPr="00D06527">
        <w:rPr>
          <w:rFonts w:cs="Arial"/>
        </w:rPr>
        <w:t>4</w:t>
      </w:r>
      <w:r w:rsidRPr="00D06527">
        <w:rPr>
          <w:rFonts w:cs="Arial"/>
        </w:rPr>
        <w:t xml:space="preserve"> shows first versions of business models for each </w:t>
      </w:r>
      <w:r w:rsidR="00642886">
        <w:rPr>
          <w:rFonts w:cs="Arial"/>
        </w:rPr>
        <w:t xml:space="preserve">of the ten </w:t>
      </w:r>
      <w:r w:rsidRPr="00D06527">
        <w:rPr>
          <w:rFonts w:cs="Arial"/>
        </w:rPr>
        <w:t>purpose class</w:t>
      </w:r>
      <w:r w:rsidR="00642886">
        <w:rPr>
          <w:rFonts w:cs="Arial"/>
        </w:rPr>
        <w:t>es</w:t>
      </w:r>
      <w:r w:rsidRPr="00D06527">
        <w:rPr>
          <w:rFonts w:cs="Arial"/>
        </w:rPr>
        <w:t xml:space="preserve"> using the business model canvas format. </w:t>
      </w:r>
      <w:r w:rsidR="00CB0DE0">
        <w:rPr>
          <w:rFonts w:cs="Arial"/>
        </w:rPr>
        <w:t xml:space="preserve">Moreover, the combination of purposes is discussed, fostered and exemplified through chapter 4.11. </w:t>
      </w:r>
      <w:r w:rsidR="002D7ACD" w:rsidRPr="00D06527">
        <w:rPr>
          <w:rFonts w:cs="Arial"/>
        </w:rPr>
        <w:t>Finally,</w:t>
      </w:r>
      <w:r w:rsidRPr="00D06527">
        <w:rPr>
          <w:rFonts w:cs="Arial"/>
        </w:rPr>
        <w:t xml:space="preserve"> chapter </w:t>
      </w:r>
      <w:r w:rsidR="002D7ACD" w:rsidRPr="00D06527">
        <w:rPr>
          <w:rFonts w:cs="Arial"/>
        </w:rPr>
        <w:t>5</w:t>
      </w:r>
      <w:r w:rsidRPr="00D06527">
        <w:rPr>
          <w:rFonts w:cs="Arial"/>
        </w:rPr>
        <w:t xml:space="preserve"> looks at </w:t>
      </w:r>
      <w:r w:rsidR="00642886">
        <w:rPr>
          <w:rFonts w:cs="Arial"/>
        </w:rPr>
        <w:t xml:space="preserve">nine </w:t>
      </w:r>
      <w:r w:rsidRPr="00D06527">
        <w:rPr>
          <w:rFonts w:cs="Arial"/>
        </w:rPr>
        <w:t>organisational (legal) forms which could fit energy communities. In chapter</w:t>
      </w:r>
      <w:r w:rsidR="00CB0DE0">
        <w:rPr>
          <w:rFonts w:cs="Arial"/>
        </w:rPr>
        <w:t xml:space="preserve"> 5.1</w:t>
      </w:r>
      <w:r w:rsidR="002D7ACD" w:rsidRPr="00D06527">
        <w:rPr>
          <w:rFonts w:cs="Arial"/>
        </w:rPr>
        <w:t>,</w:t>
      </w:r>
      <w:r w:rsidRPr="00D06527">
        <w:rPr>
          <w:rFonts w:cs="Arial"/>
        </w:rPr>
        <w:t xml:space="preserve"> the match of various business models and organisational forms</w:t>
      </w:r>
      <w:r w:rsidR="002D7ACD" w:rsidRPr="00D06527">
        <w:rPr>
          <w:rFonts w:cs="Arial"/>
        </w:rPr>
        <w:t xml:space="preserve"> is discussed</w:t>
      </w:r>
      <w:r w:rsidRPr="00D06527">
        <w:rPr>
          <w:rFonts w:cs="Arial"/>
        </w:rPr>
        <w:t>.</w:t>
      </w:r>
    </w:p>
    <w:p w14:paraId="0390E70F" w14:textId="646958E5" w:rsidR="00B40E78" w:rsidRPr="00D06527" w:rsidRDefault="00B40E78" w:rsidP="00B40E78">
      <w:pPr>
        <w:spacing w:after="160" w:line="259" w:lineRule="auto"/>
        <w:rPr>
          <w:rFonts w:cs="Arial"/>
        </w:rPr>
      </w:pPr>
      <w:r w:rsidRPr="00D06527">
        <w:rPr>
          <w:rFonts w:cs="Arial"/>
        </w:rPr>
        <w:br w:type="page"/>
      </w:r>
    </w:p>
    <w:p w14:paraId="68FCD981" w14:textId="77777777" w:rsidR="00B40E78" w:rsidRPr="00D06527" w:rsidRDefault="00B40E78" w:rsidP="00D87587">
      <w:pPr>
        <w:pStyle w:val="berschrift1"/>
        <w:tabs>
          <w:tab w:val="num" w:pos="720"/>
        </w:tabs>
        <w:ind w:left="369" w:hanging="369"/>
      </w:pPr>
      <w:bookmarkStart w:id="4" w:name="_Toc154305873"/>
      <w:bookmarkStart w:id="5" w:name="_Toc183002245"/>
      <w:r w:rsidRPr="00D06527">
        <w:lastRenderedPageBreak/>
        <w:t>Success Factors for Energy Communities</w:t>
      </w:r>
      <w:bookmarkEnd w:id="4"/>
      <w:bookmarkEnd w:id="5"/>
    </w:p>
    <w:p w14:paraId="47310666" w14:textId="77777777" w:rsidR="00B40E78" w:rsidRPr="00D06527" w:rsidRDefault="00B40E78" w:rsidP="00B40E78">
      <w:pPr>
        <w:rPr>
          <w:rFonts w:cs="Arial"/>
        </w:rPr>
      </w:pPr>
      <w:r w:rsidRPr="00D06527">
        <w:rPr>
          <w:rFonts w:cs="Arial"/>
        </w:rPr>
        <w:t>(valid for all classes)</w:t>
      </w:r>
    </w:p>
    <w:p w14:paraId="343F3D44" w14:textId="0360457D" w:rsidR="00B40E78" w:rsidRPr="00D06527" w:rsidRDefault="00B40E78" w:rsidP="00B40E78">
      <w:pPr>
        <w:ind w:right="-18"/>
        <w:rPr>
          <w:rFonts w:cs="Arial"/>
        </w:rPr>
      </w:pPr>
      <w:r w:rsidRPr="00D06527">
        <w:rPr>
          <w:rFonts w:cs="Arial"/>
        </w:rPr>
        <w:t>Success factors for energy communities are multifaceted and depend on various aspects</w:t>
      </w:r>
      <w:r w:rsidR="00901B35">
        <w:rPr>
          <w:rFonts w:cs="Arial"/>
        </w:rPr>
        <w:t>,</w:t>
      </w:r>
      <w:r w:rsidRPr="00D06527">
        <w:rPr>
          <w:rFonts w:cs="Arial"/>
        </w:rPr>
        <w:t xml:space="preserve"> such as the community's goals, local context, regulatory environment, and the specific business model adopted. Here are some crucial success factors that are generally applicable to energy communities:</w:t>
      </w:r>
    </w:p>
    <w:p w14:paraId="16F409F0" w14:textId="77777777" w:rsidR="00B40E78" w:rsidRPr="00D06527" w:rsidRDefault="00B40E78" w:rsidP="00B40E78">
      <w:pPr>
        <w:pStyle w:val="Kleineberschriften"/>
      </w:pPr>
      <w:r w:rsidRPr="00D06527">
        <w:t>Joint Purpose, Mission</w:t>
      </w:r>
    </w:p>
    <w:p w14:paraId="2B2DFB5B"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Description:</w:t>
      </w:r>
      <w:r w:rsidRPr="00D06527">
        <w:rPr>
          <w:rFonts w:cs="Arial"/>
          <w:b/>
          <w:bCs/>
          <w:color w:val="FF0000"/>
        </w:rPr>
        <w:t xml:space="preserve"> </w:t>
      </w:r>
      <w:r w:rsidRPr="00D06527">
        <w:rPr>
          <w:rFonts w:cs="Arial"/>
        </w:rPr>
        <w:t>Establishing a clear and shared purpose, mission, and set of goals to align the expectations and aspirations of all community members. This involves defining the core values and the overarching reason for the community's existence.</w:t>
      </w:r>
    </w:p>
    <w:p w14:paraId="1E108A42" w14:textId="77777777" w:rsidR="00B40E78" w:rsidRPr="00D06527" w:rsidRDefault="00B40E78" w:rsidP="00D87587">
      <w:pPr>
        <w:numPr>
          <w:ilvl w:val="1"/>
          <w:numId w:val="76"/>
        </w:numPr>
        <w:spacing w:before="0" w:after="0" w:line="240" w:lineRule="auto"/>
        <w:ind w:right="-18"/>
        <w:jc w:val="left"/>
        <w:rPr>
          <w:rFonts w:cs="Arial"/>
          <w:b/>
          <w:bCs/>
        </w:rPr>
      </w:pPr>
      <w:r w:rsidRPr="00D06527">
        <w:rPr>
          <w:rFonts w:cs="Arial"/>
          <w:b/>
          <w:bCs/>
        </w:rPr>
        <w:t xml:space="preserve">Importance: </w:t>
      </w:r>
      <w:r w:rsidRPr="00D06527">
        <w:rPr>
          <w:rFonts w:cs="Arial"/>
        </w:rPr>
        <w:t>Setting a joint purpose and mission is the foundational step to cultivate a unified sense of direction among community members. It ensures that everyone is on the same page, fostering cohesion and commitment. A well-defined mission acts as a guiding beacon, helping the community navigate challenges and make collective decisions that resonate with its core values. This shared vision enhances collaboration and resilience, contributing to the long-term success and sustainability of the energy community.</w:t>
      </w:r>
    </w:p>
    <w:p w14:paraId="7B94C24A" w14:textId="77777777" w:rsidR="00B40E78" w:rsidRPr="00D06527" w:rsidRDefault="00B40E78" w:rsidP="00B40E78">
      <w:pPr>
        <w:pStyle w:val="Kleineberschriften"/>
      </w:pPr>
      <w:r w:rsidRPr="00D06527">
        <w:t>Legal and Organizational Structure:</w:t>
      </w:r>
    </w:p>
    <w:p w14:paraId="14EE998E"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Description:</w:t>
      </w:r>
      <w:r w:rsidRPr="00D06527">
        <w:rPr>
          <w:rFonts w:cs="Arial"/>
        </w:rPr>
        <w:t xml:space="preserve"> Selecting an appropriate legal and organizational form that aligns with the community's goals, suits the community's nature (profit or non-profit), and regulatory requirements.</w:t>
      </w:r>
    </w:p>
    <w:p w14:paraId="20859C0D"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Importance:</w:t>
      </w:r>
      <w:r w:rsidRPr="00D06527">
        <w:rPr>
          <w:rFonts w:cs="Arial"/>
        </w:rPr>
        <w:t xml:space="preserve"> The right structure ensures legal compliance, governance, and operational efficiency.</w:t>
      </w:r>
    </w:p>
    <w:p w14:paraId="40C072CB" w14:textId="77777777" w:rsidR="00B40E78" w:rsidRPr="00D06527" w:rsidRDefault="00B40E78" w:rsidP="00B40E78">
      <w:pPr>
        <w:pStyle w:val="Kleineberschriften"/>
      </w:pPr>
      <w:r w:rsidRPr="00D06527">
        <w:t>Choice of the Business Model or Combination of Business Models:</w:t>
      </w:r>
    </w:p>
    <w:p w14:paraId="3200A7F2"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Description:</w:t>
      </w:r>
      <w:r w:rsidRPr="00D06527">
        <w:rPr>
          <w:rFonts w:cs="Arial"/>
        </w:rPr>
        <w:t xml:space="preserve"> Choosing business models that align with the community's objectives and combining models for synergies.</w:t>
      </w:r>
    </w:p>
    <w:p w14:paraId="5E37AC5B"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Importance:</w:t>
      </w:r>
      <w:r w:rsidRPr="00D06527">
        <w:rPr>
          <w:rFonts w:cs="Arial"/>
        </w:rPr>
        <w:t xml:space="preserve"> Proper business model selection ensures effective implementation and utilization of resources.</w:t>
      </w:r>
    </w:p>
    <w:p w14:paraId="18DBF6CD" w14:textId="77777777" w:rsidR="00B40E78" w:rsidRPr="00D06527" w:rsidRDefault="00B40E78" w:rsidP="00B40E78">
      <w:pPr>
        <w:pStyle w:val="Kleineberschriften"/>
      </w:pPr>
      <w:r w:rsidRPr="00D06527">
        <w:t>Financial Viability:</w:t>
      </w:r>
    </w:p>
    <w:p w14:paraId="4997E4D9"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Description:</w:t>
      </w:r>
      <w:r w:rsidRPr="00D06527">
        <w:rPr>
          <w:rFonts w:cs="Arial"/>
        </w:rPr>
        <w:t xml:space="preserve"> Developing sustainable financial models that ensure the economic feasibility of energy projects. Choosing internal tariff models that resonate with the community's objectives and adequately reflect costs and benefits/revenues of the selected business models.</w:t>
      </w:r>
    </w:p>
    <w:p w14:paraId="63333285"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Importance:</w:t>
      </w:r>
      <w:r w:rsidRPr="00D06527">
        <w:rPr>
          <w:rFonts w:cs="Arial"/>
        </w:rPr>
        <w:t xml:space="preserve"> Financial viability is crucial for the community's ability to attract investors, secure funding, and cover operational costs.</w:t>
      </w:r>
    </w:p>
    <w:p w14:paraId="3E26026A" w14:textId="77777777" w:rsidR="00B40E78" w:rsidRPr="00D06527" w:rsidRDefault="00B40E78" w:rsidP="00B40E78">
      <w:pPr>
        <w:pStyle w:val="Kleineberschriften"/>
      </w:pPr>
      <w:r w:rsidRPr="00D06527">
        <w:t>Technological Infrastructure:</w:t>
      </w:r>
    </w:p>
    <w:p w14:paraId="53377E23"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Description:</w:t>
      </w:r>
      <w:r w:rsidRPr="00D06527">
        <w:rPr>
          <w:rFonts w:cs="Arial"/>
        </w:rPr>
        <w:t xml:space="preserve"> Implementing robust and reliable technological solutions, such as monitoring systems, blockchain, or smart grid technologies, energy management systems</w:t>
      </w:r>
    </w:p>
    <w:p w14:paraId="12EEF88F"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Importance:</w:t>
      </w:r>
      <w:r w:rsidRPr="00D06527">
        <w:rPr>
          <w:rFonts w:cs="Arial"/>
        </w:rPr>
        <w:t xml:space="preserve"> Advanced technology enhances the efficiency, transparency, and overall performance of energy community operations and acts as an enabler for different business models</w:t>
      </w:r>
    </w:p>
    <w:p w14:paraId="74C23261" w14:textId="77777777" w:rsidR="00B40E78" w:rsidRPr="00D06527" w:rsidRDefault="00B40E78" w:rsidP="00B40E78">
      <w:pPr>
        <w:pStyle w:val="Kleineberschriften"/>
      </w:pPr>
      <w:r w:rsidRPr="00D06527">
        <w:t>Collaborative Partnerships and Involvement:</w:t>
      </w:r>
    </w:p>
    <w:p w14:paraId="5913A86D"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Description:</w:t>
      </w:r>
      <w:r w:rsidRPr="00D06527">
        <w:rPr>
          <w:rFonts w:cs="Arial"/>
        </w:rPr>
        <w:t xml:space="preserve"> Establishing partnerships with local authorities, grid operators, technology providers, SMEs and other relevant stakeholders.</w:t>
      </w:r>
    </w:p>
    <w:p w14:paraId="62313ABB"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Importance:</w:t>
      </w:r>
      <w:r w:rsidRPr="00D06527">
        <w:rPr>
          <w:rFonts w:cs="Arial"/>
        </w:rPr>
        <w:t xml:space="preserve"> Collaborative partnerships can provide support, resources, and expertise, contributing to the success of energy community projects.</w:t>
      </w:r>
    </w:p>
    <w:p w14:paraId="15A70FAC" w14:textId="77777777" w:rsidR="00B40E78" w:rsidRPr="00D06527" w:rsidRDefault="00B40E78" w:rsidP="00B40E78">
      <w:pPr>
        <w:pStyle w:val="Kleineberschriften"/>
      </w:pPr>
      <w:r w:rsidRPr="00D06527">
        <w:t>Number of Members:</w:t>
      </w:r>
    </w:p>
    <w:p w14:paraId="4510F700"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Description:</w:t>
      </w:r>
      <w:r w:rsidRPr="00D06527">
        <w:rPr>
          <w:rFonts w:cs="Arial"/>
        </w:rPr>
        <w:t xml:space="preserve"> Evaluating the critical mass of members required for effective community functioning.</w:t>
      </w:r>
    </w:p>
    <w:p w14:paraId="36E099B6"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Importance:</w:t>
      </w:r>
      <w:r w:rsidRPr="00D06527">
        <w:rPr>
          <w:rFonts w:cs="Arial"/>
        </w:rPr>
        <w:t xml:space="preserve"> Membership numbers impact the community's influence, resource pool, and ability to achieve collective goals.</w:t>
      </w:r>
    </w:p>
    <w:p w14:paraId="26C70249" w14:textId="77777777" w:rsidR="00B40E78" w:rsidRPr="00D06527" w:rsidRDefault="00B40E78" w:rsidP="00B40E78">
      <w:pPr>
        <w:pStyle w:val="Kleineberschriften"/>
      </w:pPr>
      <w:r w:rsidRPr="00D06527">
        <w:t>Clear Definition of Voting Rights (Restrictions)</w:t>
      </w:r>
    </w:p>
    <w:p w14:paraId="3BAF80EA" w14:textId="77777777" w:rsidR="00B40E78" w:rsidRPr="00D06527" w:rsidRDefault="00B40E78" w:rsidP="00D87587">
      <w:pPr>
        <w:numPr>
          <w:ilvl w:val="1"/>
          <w:numId w:val="35"/>
        </w:numPr>
        <w:spacing w:before="0" w:after="0" w:line="240" w:lineRule="auto"/>
        <w:ind w:right="-18"/>
        <w:jc w:val="left"/>
        <w:rPr>
          <w:rFonts w:cs="Arial"/>
        </w:rPr>
      </w:pPr>
      <w:r w:rsidRPr="00D06527">
        <w:rPr>
          <w:rFonts w:cs="Arial"/>
          <w:b/>
          <w:bCs/>
        </w:rPr>
        <w:t>Description:</w:t>
      </w:r>
      <w:r w:rsidRPr="00D06527">
        <w:rPr>
          <w:rFonts w:cs="Arial"/>
        </w:rPr>
        <w:t xml:space="preserve"> Clearly defining the parameters and limitations of voting rights within the community.</w:t>
      </w:r>
    </w:p>
    <w:p w14:paraId="56F1550B" w14:textId="77777777" w:rsidR="00B40E78" w:rsidRPr="00D06527" w:rsidRDefault="00B40E78" w:rsidP="00D87587">
      <w:pPr>
        <w:numPr>
          <w:ilvl w:val="1"/>
          <w:numId w:val="35"/>
        </w:numPr>
        <w:spacing w:before="0" w:after="0" w:line="240" w:lineRule="auto"/>
        <w:ind w:right="-18"/>
        <w:jc w:val="left"/>
        <w:rPr>
          <w:rFonts w:cs="Arial"/>
        </w:rPr>
      </w:pPr>
      <w:r w:rsidRPr="00D06527">
        <w:rPr>
          <w:rFonts w:cs="Arial"/>
          <w:b/>
          <w:bCs/>
        </w:rPr>
        <w:lastRenderedPageBreak/>
        <w:t>Importance:</w:t>
      </w:r>
      <w:r w:rsidRPr="00D06527">
        <w:rPr>
          <w:rFonts w:cs="Arial"/>
        </w:rPr>
        <w:t xml:space="preserve"> Clarity in voting rights ensures a fair and transparent decision-making process, preventing conflicts and promoting equity.</w:t>
      </w:r>
    </w:p>
    <w:p w14:paraId="03585E24" w14:textId="32B1332A" w:rsidR="00B40E78" w:rsidRPr="00D06527" w:rsidRDefault="00B40E78" w:rsidP="00B40E78">
      <w:pPr>
        <w:pStyle w:val="Kleineberschriften"/>
      </w:pPr>
      <w:r w:rsidRPr="00D06527">
        <w:t>Clear Definition of Project Con</w:t>
      </w:r>
      <w:r w:rsidR="00D06527" w:rsidRPr="00D06527">
        <w:t>s</w:t>
      </w:r>
      <w:r w:rsidRPr="00D06527">
        <w:t>traints</w:t>
      </w:r>
    </w:p>
    <w:p w14:paraId="70204811"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Description:</w:t>
      </w:r>
      <w:r w:rsidRPr="00D06527">
        <w:rPr>
          <w:rFonts w:cs="Arial"/>
        </w:rPr>
        <w:t xml:space="preserve"> Explicitly outlining the limitations and constraints that may affect the community's projects.</w:t>
      </w:r>
    </w:p>
    <w:p w14:paraId="2179AED6"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Importance:</w:t>
      </w:r>
      <w:r w:rsidRPr="00D06527">
        <w:rPr>
          <w:rFonts w:cs="Arial"/>
        </w:rPr>
        <w:t xml:space="preserve"> Clear project constraints provide a realistic framework, helping the community manage expectations, plan effectively, and navigate challenges.</w:t>
      </w:r>
    </w:p>
    <w:p w14:paraId="5435088E" w14:textId="77777777" w:rsidR="00B40E78" w:rsidRPr="00D06527" w:rsidRDefault="00B40E78" w:rsidP="00B40E78">
      <w:pPr>
        <w:pStyle w:val="Kleineberschriften"/>
      </w:pPr>
      <w:r w:rsidRPr="00D06527">
        <w:t>Adaptability:</w:t>
      </w:r>
    </w:p>
    <w:p w14:paraId="11960E00"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Description:</w:t>
      </w:r>
      <w:r w:rsidRPr="00D06527">
        <w:rPr>
          <w:rFonts w:cs="Arial"/>
        </w:rPr>
        <w:t xml:space="preserve"> Being flexible and adaptable to changes in technology, regulations, and community needs.</w:t>
      </w:r>
    </w:p>
    <w:p w14:paraId="44A3C461"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Importance:</w:t>
      </w:r>
      <w:r w:rsidRPr="00D06527">
        <w:rPr>
          <w:rFonts w:cs="Arial"/>
        </w:rPr>
        <w:t xml:space="preserve"> Flexibility allows energy communities to navigate evolving landscapes and seize new opportunities.</w:t>
      </w:r>
    </w:p>
    <w:p w14:paraId="59B1A7C9" w14:textId="77777777" w:rsidR="00B40E78" w:rsidRPr="00D06527" w:rsidRDefault="00B40E78" w:rsidP="00B40E78">
      <w:pPr>
        <w:pStyle w:val="Kleineberschriften"/>
      </w:pPr>
      <w:r w:rsidRPr="00D06527">
        <w:t>Social and Environmental Impact:</w:t>
      </w:r>
    </w:p>
    <w:p w14:paraId="0F7EAF1A"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Description:</w:t>
      </w:r>
      <w:r w:rsidRPr="00D06527">
        <w:rPr>
          <w:rFonts w:cs="Arial"/>
        </w:rPr>
        <w:t xml:space="preserve"> Incorporating social and environmental considerations into the community's goals and operations.</w:t>
      </w:r>
    </w:p>
    <w:p w14:paraId="0A102D33"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Importance:</w:t>
      </w:r>
      <w:r w:rsidRPr="00D06527">
        <w:rPr>
          <w:rFonts w:cs="Arial"/>
        </w:rPr>
        <w:t xml:space="preserve"> Emphasizing positive social and environmental impacts enhances the community's reputation and contributes to broader sustainability goals.</w:t>
      </w:r>
    </w:p>
    <w:p w14:paraId="29A2AC36" w14:textId="77777777" w:rsidR="00B40E78" w:rsidRPr="00D06527" w:rsidRDefault="00B40E78" w:rsidP="00B40E78">
      <w:pPr>
        <w:pStyle w:val="Kleineberschriften"/>
      </w:pPr>
      <w:r w:rsidRPr="00D06527">
        <w:t>Professional Support During Foundation:</w:t>
      </w:r>
    </w:p>
    <w:p w14:paraId="60B54D4F"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Description:</w:t>
      </w:r>
      <w:r w:rsidRPr="00D06527">
        <w:rPr>
          <w:rFonts w:cs="Arial"/>
        </w:rPr>
        <w:t xml:space="preserve"> Leveraging professional support from organizations like </w:t>
      </w:r>
      <w:r w:rsidRPr="00D06527">
        <w:rPr>
          <w:rFonts w:cs="Arial"/>
          <w:i/>
          <w:iCs/>
        </w:rPr>
        <w:t>act4energy</w:t>
      </w:r>
      <w:r w:rsidRPr="00D06527">
        <w:rPr>
          <w:rFonts w:cs="Arial"/>
        </w:rPr>
        <w:t xml:space="preserve"> and </w:t>
      </w:r>
      <w:proofErr w:type="spellStart"/>
      <w:r w:rsidRPr="00D06527">
        <w:rPr>
          <w:rFonts w:cs="Arial"/>
          <w:i/>
          <w:iCs/>
        </w:rPr>
        <w:t>neoom</w:t>
      </w:r>
      <w:proofErr w:type="spellEnd"/>
      <w:r w:rsidRPr="00D06527">
        <w:rPr>
          <w:rFonts w:cs="Arial"/>
        </w:rPr>
        <w:t xml:space="preserve"> during the founding phase.</w:t>
      </w:r>
    </w:p>
    <w:p w14:paraId="2663CAA9"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Importance:</w:t>
      </w:r>
      <w:r w:rsidRPr="00D06527">
        <w:rPr>
          <w:rFonts w:cs="Arial"/>
        </w:rPr>
        <w:t xml:space="preserve"> Professional support can provide expertise, guidance, and increase the chances of a successful foundation.</w:t>
      </w:r>
    </w:p>
    <w:p w14:paraId="5D626BA4" w14:textId="77777777" w:rsidR="00B40E78" w:rsidRPr="00D06527" w:rsidRDefault="00B40E78" w:rsidP="00B40E78">
      <w:pPr>
        <w:pStyle w:val="Kleineberschriften"/>
      </w:pPr>
      <w:r w:rsidRPr="00D06527">
        <w:t>Professional Management:</w:t>
      </w:r>
    </w:p>
    <w:p w14:paraId="23C85FE7"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Description:</w:t>
      </w:r>
      <w:r w:rsidRPr="00D06527">
        <w:rPr>
          <w:rFonts w:cs="Arial"/>
        </w:rPr>
        <w:t xml:space="preserve"> Implementing professional management practices, considering diversity and interdisciplinary aspects.</w:t>
      </w:r>
    </w:p>
    <w:p w14:paraId="5913D4EB"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Importance:</w:t>
      </w:r>
      <w:r w:rsidRPr="00D06527">
        <w:rPr>
          <w:rFonts w:cs="Arial"/>
        </w:rPr>
        <w:t xml:space="preserve"> Effective management ensures streamlined operations, diversity of thought, and adaptability.</w:t>
      </w:r>
    </w:p>
    <w:p w14:paraId="68DC1775" w14:textId="77777777" w:rsidR="00B40E78" w:rsidRPr="00D06527" w:rsidRDefault="00B40E78" w:rsidP="00B40E78">
      <w:pPr>
        <w:pStyle w:val="Kleineberschriften"/>
      </w:pPr>
      <w:r w:rsidRPr="00D06527">
        <w:rPr>
          <w:b w:val="0"/>
          <w:bCs w:val="0"/>
        </w:rPr>
        <w:t>Staffing</w:t>
      </w:r>
      <w:r w:rsidRPr="00D06527">
        <w:t>:</w:t>
      </w:r>
    </w:p>
    <w:p w14:paraId="5E7CC668"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Description:</w:t>
      </w:r>
      <w:r w:rsidRPr="00D06527">
        <w:rPr>
          <w:rFonts w:cs="Arial"/>
        </w:rPr>
        <w:t xml:space="preserve"> Addressing key staffing aspects such as team layout, size, and roles with an interdisciplinary team approach.</w:t>
      </w:r>
    </w:p>
    <w:p w14:paraId="73D47AFD"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Importance:</w:t>
      </w:r>
      <w:r w:rsidRPr="00D06527">
        <w:rPr>
          <w:rFonts w:cs="Arial"/>
        </w:rPr>
        <w:t xml:space="preserve"> Proper staffing contributes to the community's operational efficiency, innovation, and goal achievement.</w:t>
      </w:r>
    </w:p>
    <w:p w14:paraId="397F3BBD" w14:textId="77777777" w:rsidR="00B40E78" w:rsidRPr="00D06527" w:rsidRDefault="00B40E78" w:rsidP="00B40E78">
      <w:pPr>
        <w:pStyle w:val="Kleineberschriften"/>
      </w:pPr>
      <w:r w:rsidRPr="00D06527">
        <w:t>Community Engagement:</w:t>
      </w:r>
    </w:p>
    <w:p w14:paraId="61239700"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Description:</w:t>
      </w:r>
      <w:r w:rsidRPr="00D06527">
        <w:rPr>
          <w:rFonts w:cs="Arial"/>
        </w:rPr>
        <w:t xml:space="preserve"> Actively involving community members in decision-making processes, fostering a sense of ownership and commitment.</w:t>
      </w:r>
    </w:p>
    <w:p w14:paraId="2D64D6EF"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Importance:</w:t>
      </w:r>
      <w:r w:rsidRPr="00D06527">
        <w:rPr>
          <w:rFonts w:cs="Arial"/>
        </w:rPr>
        <w:t xml:space="preserve"> Engaged communities are more likely to support and sustain energy projects, leading to long-term success.</w:t>
      </w:r>
    </w:p>
    <w:p w14:paraId="109652F0" w14:textId="77777777" w:rsidR="00B40E78" w:rsidRPr="00D06527" w:rsidRDefault="00B40E78" w:rsidP="00B40E78">
      <w:pPr>
        <w:pStyle w:val="Kleineberschriften"/>
      </w:pPr>
      <w:r w:rsidRPr="00D06527">
        <w:t>Incentive Systems:</w:t>
      </w:r>
    </w:p>
    <w:p w14:paraId="71F878EE"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 xml:space="preserve">Description: </w:t>
      </w:r>
      <w:r w:rsidRPr="00D06527">
        <w:rPr>
          <w:rFonts w:cs="Arial"/>
        </w:rPr>
        <w:t>Creating a fair, sustainable incentive system between members and stakeholders. Economic incentives (include monetary costs and benefits), social incentives (activities to gain reputation, honour, comply and avoid social pressure,..), intrinsic incentives (moral values, fairness, altruism – willingness to do something “good”,…) This includes the setup of internal tariff models when sharing energy.</w:t>
      </w:r>
    </w:p>
    <w:p w14:paraId="6444480E"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 xml:space="preserve">Importance: </w:t>
      </w:r>
      <w:r w:rsidRPr="00D06527">
        <w:rPr>
          <w:rFonts w:cs="Arial"/>
        </w:rPr>
        <w:t>Incentive systems play a crucial role in fostering collaboration, motivation, and a sense of shared purpose within the community.</w:t>
      </w:r>
    </w:p>
    <w:p w14:paraId="2A8D3C32" w14:textId="77777777" w:rsidR="00B40E78" w:rsidRPr="00D06527" w:rsidRDefault="00B40E78" w:rsidP="00B40E78">
      <w:pPr>
        <w:pStyle w:val="Kleineberschriften"/>
      </w:pPr>
      <w:r w:rsidRPr="00D06527">
        <w:t>Effective Communication:</w:t>
      </w:r>
    </w:p>
    <w:p w14:paraId="074B0E5A"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Description:</w:t>
      </w:r>
      <w:r w:rsidRPr="00D06527">
        <w:rPr>
          <w:rFonts w:cs="Arial"/>
        </w:rPr>
        <w:t xml:space="preserve"> Implementing clear and transparent communication strategies with community members, stakeholders, and the public.</w:t>
      </w:r>
    </w:p>
    <w:p w14:paraId="65725169"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lastRenderedPageBreak/>
        <w:t>Importance:</w:t>
      </w:r>
      <w:r w:rsidRPr="00D06527">
        <w:rPr>
          <w:rFonts w:cs="Arial"/>
        </w:rPr>
        <w:t xml:space="preserve"> Communication builds trust, addresses concerns, and ensures that the community is well-informed about projects and decisions.</w:t>
      </w:r>
    </w:p>
    <w:p w14:paraId="6DAA0441" w14:textId="77777777" w:rsidR="00B40E78" w:rsidRPr="00D06527" w:rsidRDefault="00B40E78" w:rsidP="00B40E78">
      <w:pPr>
        <w:pStyle w:val="Kleineberschriften"/>
      </w:pPr>
      <w:r w:rsidRPr="00D06527">
        <w:t>Education and Awareness:</w:t>
      </w:r>
    </w:p>
    <w:p w14:paraId="2E722D06"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Description:</w:t>
      </w:r>
      <w:r w:rsidRPr="00D06527">
        <w:rPr>
          <w:rFonts w:cs="Arial"/>
        </w:rPr>
        <w:t xml:space="preserve"> Providing education and raising awareness about renewable energy, energy efficiency, and the benefits of community involvement.</w:t>
      </w:r>
    </w:p>
    <w:p w14:paraId="6D35F8F2"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Importance:</w:t>
      </w:r>
      <w:r w:rsidRPr="00D06527">
        <w:rPr>
          <w:rFonts w:cs="Arial"/>
        </w:rPr>
        <w:t xml:space="preserve"> Informed and aware community members are more likely to actively participate and support energy projects.</w:t>
      </w:r>
    </w:p>
    <w:p w14:paraId="4A9C5DD7" w14:textId="77777777" w:rsidR="00B40E78" w:rsidRPr="00D06527" w:rsidRDefault="00B40E78" w:rsidP="00B40E78">
      <w:pPr>
        <w:pStyle w:val="Kleineberschriften"/>
      </w:pPr>
      <w:r w:rsidRPr="00D06527">
        <w:t>Regulatory Support and Clarity:</w:t>
      </w:r>
    </w:p>
    <w:p w14:paraId="6BC8D9BE"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Description:</w:t>
      </w:r>
      <w:r w:rsidRPr="00D06527">
        <w:rPr>
          <w:rFonts w:cs="Arial"/>
        </w:rPr>
        <w:t xml:space="preserve"> Having a supportive and clear regulatory framework that encourages the formation and operation of energy communities.</w:t>
      </w:r>
    </w:p>
    <w:p w14:paraId="135649A8"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Importance:</w:t>
      </w:r>
      <w:r w:rsidRPr="00D06527">
        <w:rPr>
          <w:rFonts w:cs="Arial"/>
        </w:rPr>
        <w:t xml:space="preserve"> Regulatory clarity provides certainty, promotes investment, and ensures that the community can operate within legal boundaries.</w:t>
      </w:r>
    </w:p>
    <w:p w14:paraId="705480C7" w14:textId="77777777" w:rsidR="00B40E78" w:rsidRPr="00D06527" w:rsidRDefault="00B40E78" w:rsidP="00B40E78">
      <w:pPr>
        <w:pStyle w:val="Kleineberschriften"/>
      </w:pPr>
      <w:r w:rsidRPr="00D06527">
        <w:t>Environment and Stakeholder Management:</w:t>
      </w:r>
    </w:p>
    <w:p w14:paraId="74DD4ED2"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Description:</w:t>
      </w:r>
      <w:r w:rsidRPr="00D06527">
        <w:rPr>
          <w:rFonts w:cs="Arial"/>
        </w:rPr>
        <w:t xml:space="preserve"> Managing relationships with external actors in the community's environment, considering their significance.</w:t>
      </w:r>
    </w:p>
    <w:p w14:paraId="6925CA4B" w14:textId="77777777" w:rsidR="00B40E78" w:rsidRPr="00D06527" w:rsidRDefault="00B40E78" w:rsidP="00D87587">
      <w:pPr>
        <w:numPr>
          <w:ilvl w:val="1"/>
          <w:numId w:val="76"/>
        </w:numPr>
        <w:spacing w:before="0" w:after="0" w:line="240" w:lineRule="auto"/>
        <w:ind w:right="-18"/>
        <w:jc w:val="left"/>
        <w:rPr>
          <w:rFonts w:cs="Arial"/>
        </w:rPr>
      </w:pPr>
      <w:r w:rsidRPr="00D06527">
        <w:rPr>
          <w:rFonts w:cs="Arial"/>
          <w:b/>
          <w:bCs/>
        </w:rPr>
        <w:t>Importance:</w:t>
      </w:r>
      <w:r w:rsidRPr="00D06527">
        <w:rPr>
          <w:rFonts w:cs="Arial"/>
        </w:rPr>
        <w:t xml:space="preserve"> Positive interactions with external actors enhance the community's reputation and support.</w:t>
      </w:r>
    </w:p>
    <w:p w14:paraId="349469CC" w14:textId="77777777" w:rsidR="00B40E78" w:rsidRPr="00D06527" w:rsidRDefault="00B40E78" w:rsidP="00B40E78">
      <w:pPr>
        <w:ind w:right="-18"/>
        <w:rPr>
          <w:rFonts w:cs="Arial"/>
        </w:rPr>
      </w:pPr>
    </w:p>
    <w:p w14:paraId="3CAB9299" w14:textId="77777777" w:rsidR="00B40E78" w:rsidRPr="00D06527" w:rsidRDefault="00B40E78" w:rsidP="00B40E78">
      <w:pPr>
        <w:ind w:right="-18"/>
        <w:rPr>
          <w:rFonts w:cs="Arial"/>
        </w:rPr>
      </w:pPr>
      <w:r w:rsidRPr="00D06527">
        <w:rPr>
          <w:rFonts w:cs="Arial"/>
        </w:rPr>
        <w:t>These success factors collectively contribute to the resilience, sustainability, and positive impact of energy communities, fostering their long-term success. However, the relevance of each point may depend on the specific context and goals of the energy community in question.</w:t>
      </w:r>
    </w:p>
    <w:p w14:paraId="1D23C91B" w14:textId="77777777" w:rsidR="00B40E78" w:rsidRPr="00D06527" w:rsidRDefault="00B40E78" w:rsidP="00B40E78">
      <w:pPr>
        <w:ind w:right="-944"/>
        <w:rPr>
          <w:rFonts w:cs="Arial"/>
          <w:b/>
          <w:sz w:val="22"/>
        </w:rPr>
      </w:pPr>
    </w:p>
    <w:p w14:paraId="00E6DC44" w14:textId="77777777" w:rsidR="00B40E78" w:rsidRPr="00D06527" w:rsidRDefault="00B40E78" w:rsidP="00B40E78">
      <w:pPr>
        <w:spacing w:after="160" w:line="259" w:lineRule="auto"/>
        <w:rPr>
          <w:rFonts w:cs="Arial"/>
          <w:color w:val="708E09" w:themeColor="accent1" w:themeShade="BF"/>
          <w:sz w:val="32"/>
        </w:rPr>
      </w:pPr>
      <w:r w:rsidRPr="00D06527">
        <w:rPr>
          <w:rFonts w:cs="Arial"/>
        </w:rPr>
        <w:br w:type="page"/>
      </w:r>
    </w:p>
    <w:p w14:paraId="339CCCCF" w14:textId="77777777" w:rsidR="00B40E78" w:rsidRPr="00D06527" w:rsidRDefault="00B40E78" w:rsidP="00D87587">
      <w:pPr>
        <w:pStyle w:val="berschrift1"/>
        <w:tabs>
          <w:tab w:val="num" w:pos="720"/>
        </w:tabs>
        <w:ind w:left="369" w:hanging="369"/>
      </w:pPr>
      <w:bookmarkStart w:id="6" w:name="_Toc154305874"/>
      <w:bookmarkStart w:id="7" w:name="_Toc183002246"/>
      <w:r w:rsidRPr="00D06527">
        <w:lastRenderedPageBreak/>
        <w:t>Purpose Classes of Energy Communities</w:t>
      </w:r>
      <w:bookmarkEnd w:id="6"/>
      <w:bookmarkEnd w:id="7"/>
    </w:p>
    <w:p w14:paraId="7E8186D9" w14:textId="084C15B5" w:rsidR="00B40E78" w:rsidRPr="00D06527" w:rsidRDefault="00B40E78" w:rsidP="00B40E78">
      <w:pPr>
        <w:rPr>
          <w:rFonts w:cs="Arial"/>
          <w:color w:val="FF0000"/>
        </w:rPr>
      </w:pPr>
      <w:r w:rsidRPr="00D06527">
        <w:rPr>
          <w:rFonts w:cs="Arial"/>
          <w:noProof/>
          <w:color w:val="FF0000"/>
        </w:rPr>
        <w:drawing>
          <wp:anchor distT="0" distB="0" distL="114300" distR="114300" simplePos="0" relativeHeight="251933696" behindDoc="0" locked="0" layoutInCell="1" allowOverlap="1" wp14:anchorId="2C653BEB" wp14:editId="26A7A20C">
            <wp:simplePos x="0" y="0"/>
            <wp:positionH relativeFrom="column">
              <wp:posOffset>-551815</wp:posOffset>
            </wp:positionH>
            <wp:positionV relativeFrom="paragraph">
              <wp:posOffset>151130</wp:posOffset>
            </wp:positionV>
            <wp:extent cx="6893560" cy="3093720"/>
            <wp:effectExtent l="0" t="0" r="2540" b="0"/>
            <wp:wrapTopAndBottom/>
            <wp:docPr id="1845363425" name="Grafik 2" descr="Ein Bild, das Text, Screenshot, Schrif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363425" name="Grafik 2" descr="Ein Bild, das Text, Screenshot, Schrift, Grafiken enthält.&#10;&#10;Automatisch generierte Beschreibu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893560" cy="3093720"/>
                    </a:xfrm>
                    <a:prstGeom prst="rect">
                      <a:avLst/>
                    </a:prstGeom>
                    <a:noFill/>
                  </pic:spPr>
                </pic:pic>
              </a:graphicData>
            </a:graphic>
            <wp14:sizeRelH relativeFrom="page">
              <wp14:pctWidth>0</wp14:pctWidth>
            </wp14:sizeRelH>
            <wp14:sizeRelV relativeFrom="page">
              <wp14:pctHeight>0</wp14:pctHeight>
            </wp14:sizeRelV>
          </wp:anchor>
        </w:drawing>
      </w:r>
    </w:p>
    <w:tbl>
      <w:tblPr>
        <w:tblStyle w:val="Tabellenraster"/>
        <w:tblW w:w="9285" w:type="dxa"/>
        <w:tblLayout w:type="fixed"/>
        <w:tblLook w:val="04A0" w:firstRow="1" w:lastRow="0" w:firstColumn="1" w:lastColumn="0" w:noHBand="0" w:noVBand="1"/>
      </w:tblPr>
      <w:tblGrid>
        <w:gridCol w:w="988"/>
        <w:gridCol w:w="2237"/>
        <w:gridCol w:w="6060"/>
      </w:tblGrid>
      <w:tr w:rsidR="00B40E78" w:rsidRPr="00D06527" w14:paraId="61706519" w14:textId="77777777" w:rsidTr="00F47AA0">
        <w:trPr>
          <w:trHeight w:val="315"/>
          <w:tblHeader/>
        </w:trPr>
        <w:tc>
          <w:tcPr>
            <w:tcW w:w="988" w:type="dxa"/>
            <w:shd w:val="clear" w:color="auto" w:fill="C5D882"/>
            <w:noWrap/>
          </w:tcPr>
          <w:p w14:paraId="4A1F26AC" w14:textId="577A98FF" w:rsidR="00B40E78" w:rsidRPr="00D06527" w:rsidRDefault="00B40E78" w:rsidP="00FE12BE">
            <w:r w:rsidRPr="00D06527">
              <w:rPr>
                <w:b/>
                <w:bCs/>
                <w:i/>
                <w:iCs/>
                <w:sz w:val="18"/>
                <w:szCs w:val="18"/>
              </w:rPr>
              <w:t>No</w:t>
            </w:r>
            <w:r w:rsidR="00BE3B36" w:rsidRPr="00D06527">
              <w:rPr>
                <w:b/>
                <w:bCs/>
                <w:i/>
                <w:iCs/>
                <w:sz w:val="18"/>
                <w:szCs w:val="18"/>
              </w:rPr>
              <w:t>.</w:t>
            </w:r>
          </w:p>
        </w:tc>
        <w:tc>
          <w:tcPr>
            <w:tcW w:w="2237" w:type="dxa"/>
            <w:shd w:val="clear" w:color="auto" w:fill="C5D882"/>
            <w:noWrap/>
          </w:tcPr>
          <w:p w14:paraId="281B676F" w14:textId="77777777" w:rsidR="00B40E78" w:rsidRPr="00D06527" w:rsidRDefault="00B40E78" w:rsidP="00FE12BE">
            <w:r w:rsidRPr="00D06527">
              <w:rPr>
                <w:b/>
                <w:bCs/>
                <w:i/>
                <w:iCs/>
                <w:sz w:val="18"/>
                <w:szCs w:val="18"/>
              </w:rPr>
              <w:t>Name</w:t>
            </w:r>
          </w:p>
        </w:tc>
        <w:tc>
          <w:tcPr>
            <w:tcW w:w="6060" w:type="dxa"/>
            <w:shd w:val="clear" w:color="auto" w:fill="C5D882"/>
            <w:noWrap/>
          </w:tcPr>
          <w:p w14:paraId="3E5BC3B9" w14:textId="77777777" w:rsidR="00B40E78" w:rsidRPr="00D06527" w:rsidRDefault="00B40E78" w:rsidP="00FE12BE">
            <w:r w:rsidRPr="00D06527">
              <w:rPr>
                <w:b/>
                <w:bCs/>
                <w:i/>
                <w:iCs/>
                <w:sz w:val="18"/>
                <w:szCs w:val="18"/>
              </w:rPr>
              <w:t>Description</w:t>
            </w:r>
          </w:p>
        </w:tc>
      </w:tr>
      <w:tr w:rsidR="00B40E78" w:rsidRPr="00D06527" w14:paraId="05D844E7" w14:textId="77777777" w:rsidTr="00D06527">
        <w:tc>
          <w:tcPr>
            <w:tcW w:w="988" w:type="dxa"/>
            <w:noWrap/>
            <w:vAlign w:val="center"/>
          </w:tcPr>
          <w:p w14:paraId="2FE36891" w14:textId="77777777" w:rsidR="00B40E78" w:rsidRPr="00D06527" w:rsidRDefault="00B40E78" w:rsidP="005D5F67">
            <w:pPr>
              <w:jc w:val="center"/>
              <w:rPr>
                <w:b/>
                <w:bCs/>
              </w:rPr>
            </w:pPr>
            <w:r w:rsidRPr="00D06527">
              <w:rPr>
                <w:b/>
                <w:bCs/>
              </w:rPr>
              <w:t>Class 1</w:t>
            </w:r>
          </w:p>
        </w:tc>
        <w:tc>
          <w:tcPr>
            <w:tcW w:w="2237" w:type="dxa"/>
            <w:noWrap/>
            <w:vAlign w:val="center"/>
          </w:tcPr>
          <w:p w14:paraId="422F5F83" w14:textId="77777777" w:rsidR="00B40E78" w:rsidRPr="00D06527" w:rsidRDefault="00B40E78" w:rsidP="00D06527">
            <w:pPr>
              <w:jc w:val="center"/>
            </w:pPr>
            <w:r w:rsidRPr="00D06527">
              <w:t>Collective generation and trading of renewable energy (Virtual Power Plants)</w:t>
            </w:r>
          </w:p>
        </w:tc>
        <w:tc>
          <w:tcPr>
            <w:tcW w:w="6060" w:type="dxa"/>
            <w:noWrap/>
          </w:tcPr>
          <w:p w14:paraId="2E700074" w14:textId="2F1B421E" w:rsidR="00B40E78" w:rsidRPr="00D06527" w:rsidRDefault="00D06527" w:rsidP="00FE12BE">
            <w:r w:rsidRPr="00D06527">
              <w:t>A</w:t>
            </w:r>
            <w:r w:rsidR="00B40E78" w:rsidRPr="00D06527">
              <w:t>ll types of territorial or commercial groupings of generators of renewable electricity and renewable heat – whether active on the market or under feed-in mechanisms.</w:t>
            </w:r>
          </w:p>
          <w:p w14:paraId="19CE3025" w14:textId="77777777" w:rsidR="00B40E78" w:rsidRPr="00D06527" w:rsidRDefault="00B40E78" w:rsidP="00FE12BE">
            <w:r w:rsidRPr="00D06527">
              <w:rPr>
                <w:rFonts w:ascii="Calibri" w:hAnsi="Calibri" w:cs="Calibri"/>
              </w:rPr>
              <w:t>Types of renewable electricity sources (e.g., solar, wind, water</w:t>
            </w:r>
            <w:r w:rsidRPr="00D06527">
              <w:t>)</w:t>
            </w:r>
            <w:r w:rsidRPr="00D06527">
              <w:rPr>
                <w:rFonts w:ascii="Calibri" w:hAnsi="Calibri" w:cs="Calibri"/>
              </w:rPr>
              <w:br/>
              <w:t>Types of renewable heat sources (biomass</w:t>
            </w:r>
            <w:r w:rsidRPr="00D06527">
              <w:t>, biogas, CHPs</w:t>
            </w:r>
            <w:r w:rsidRPr="00D06527">
              <w:rPr>
                <w:rFonts w:ascii="Calibri" w:hAnsi="Calibri" w:cs="Calibri"/>
              </w:rPr>
              <w:t>)</w:t>
            </w:r>
          </w:p>
          <w:p w14:paraId="1619B24B" w14:textId="77777777" w:rsidR="00B40E78" w:rsidRPr="00D06527" w:rsidRDefault="00B40E78" w:rsidP="00FE12BE"/>
          <w:p w14:paraId="72D99938" w14:textId="77777777" w:rsidR="00B40E78" w:rsidRPr="00D06527" w:rsidRDefault="00B40E78" w:rsidP="00FE12BE">
            <w:r w:rsidRPr="00D06527">
              <w:rPr>
                <w:u w:val="single"/>
              </w:rPr>
              <w:t>Purpose</w:t>
            </w:r>
            <w:r w:rsidRPr="00D06527">
              <w:t>: Focus on selling renewable energy</w:t>
            </w:r>
          </w:p>
          <w:p w14:paraId="20D7FF78" w14:textId="77777777" w:rsidR="00B40E78" w:rsidRPr="00D06527" w:rsidRDefault="00B40E78" w:rsidP="00FE12BE">
            <w:r w:rsidRPr="00D06527">
              <w:rPr>
                <w:u w:val="single"/>
              </w:rPr>
              <w:t>Condition</w:t>
            </w:r>
            <w:r w:rsidRPr="00D06527">
              <w:t>: no self-consumption</w:t>
            </w:r>
          </w:p>
          <w:p w14:paraId="19705778" w14:textId="77777777" w:rsidR="00B40E78" w:rsidRPr="00D06527" w:rsidRDefault="00B40E78" w:rsidP="00FE12BE">
            <w:pPr>
              <w:rPr>
                <w:color w:val="FF0000"/>
              </w:rPr>
            </w:pPr>
            <w:r w:rsidRPr="00D06527">
              <w:rPr>
                <w:u w:val="single"/>
              </w:rPr>
              <w:t>Example:</w:t>
            </w:r>
            <w:r w:rsidRPr="00D06527">
              <w:t xml:space="preserve"> wind and PV plants</w:t>
            </w:r>
          </w:p>
        </w:tc>
      </w:tr>
      <w:tr w:rsidR="00B40E78" w:rsidRPr="00D06527" w14:paraId="57C42CF0" w14:textId="77777777" w:rsidTr="00D06527">
        <w:tc>
          <w:tcPr>
            <w:tcW w:w="988" w:type="dxa"/>
            <w:noWrap/>
            <w:vAlign w:val="center"/>
          </w:tcPr>
          <w:p w14:paraId="54D80F22" w14:textId="77777777" w:rsidR="00B40E78" w:rsidRPr="00D06527" w:rsidRDefault="00B40E78" w:rsidP="005D5F67">
            <w:pPr>
              <w:jc w:val="center"/>
              <w:rPr>
                <w:b/>
                <w:bCs/>
              </w:rPr>
            </w:pPr>
            <w:r w:rsidRPr="00D06527">
              <w:rPr>
                <w:b/>
                <w:bCs/>
              </w:rPr>
              <w:t>Class 2</w:t>
            </w:r>
          </w:p>
        </w:tc>
        <w:tc>
          <w:tcPr>
            <w:tcW w:w="2237" w:type="dxa"/>
            <w:noWrap/>
            <w:vAlign w:val="center"/>
          </w:tcPr>
          <w:p w14:paraId="7FC9748C" w14:textId="77777777" w:rsidR="00B40E78" w:rsidRPr="00D06527" w:rsidRDefault="00B40E78" w:rsidP="00D06527">
            <w:pPr>
              <w:jc w:val="center"/>
            </w:pPr>
            <w:r w:rsidRPr="00D06527">
              <w:t>Collective self-consumption – without proximity criteria</w:t>
            </w:r>
          </w:p>
        </w:tc>
        <w:tc>
          <w:tcPr>
            <w:tcW w:w="6060" w:type="dxa"/>
            <w:noWrap/>
          </w:tcPr>
          <w:p w14:paraId="6E891FF5" w14:textId="77777777" w:rsidR="00B40E78" w:rsidRPr="00D06527" w:rsidRDefault="00B40E78" w:rsidP="00FE12BE">
            <w:r w:rsidRPr="00D06527">
              <w:t xml:space="preserve">Energy from a closed group of generators and consumers - not necessarily in proximity (but including local or regional energy markets). </w:t>
            </w:r>
            <w:r w:rsidRPr="00D06527">
              <w:br/>
              <w:t xml:space="preserve">Certified/guaranteed sourcing: </w:t>
            </w:r>
            <w:r w:rsidRPr="00D06527">
              <w:rPr>
                <w:rFonts w:ascii="Calibri" w:hAnsi="Calibri" w:cs="Calibri"/>
                <w:sz w:val="22"/>
                <w:szCs w:val="22"/>
              </w:rPr>
              <w:t xml:space="preserve">consumers in the community know for sure that the </w:t>
            </w:r>
            <w:r w:rsidRPr="00D06527">
              <w:t>energy</w:t>
            </w:r>
            <w:r w:rsidRPr="00D06527">
              <w:rPr>
                <w:rFonts w:ascii="Calibri" w:hAnsi="Calibri" w:cs="Calibri"/>
                <w:sz w:val="22"/>
                <w:szCs w:val="22"/>
              </w:rPr>
              <w:t xml:space="preserve"> was generated in the community and by whom.</w:t>
            </w:r>
            <w:r w:rsidRPr="00D06527">
              <w:br/>
              <w:t>Primarily electricity due to the not existing proximity criteria. For local and regional energy markets this would include heat and not only electricity.</w:t>
            </w:r>
          </w:p>
          <w:p w14:paraId="1D9BF903" w14:textId="77777777" w:rsidR="00B40E78" w:rsidRPr="00D06527" w:rsidRDefault="00B40E78" w:rsidP="00FE12BE">
            <w:r w:rsidRPr="00D06527">
              <w:lastRenderedPageBreak/>
              <w:t>No financial benefits like tax and fee reduction for the grid due to non-proximity of generation and consumption.</w:t>
            </w:r>
          </w:p>
          <w:p w14:paraId="03AC9713" w14:textId="77777777" w:rsidR="00B40E78" w:rsidRPr="00D06527" w:rsidRDefault="00B40E78" w:rsidP="00FE12BE">
            <w:pPr>
              <w:rPr>
                <w:color w:val="FF0000"/>
              </w:rPr>
            </w:pPr>
          </w:p>
          <w:p w14:paraId="0F2C631C" w14:textId="77777777" w:rsidR="00B40E78" w:rsidRPr="00D06527" w:rsidRDefault="00B40E78" w:rsidP="00FE12BE">
            <w:r w:rsidRPr="00D06527">
              <w:rPr>
                <w:u w:val="single"/>
              </w:rPr>
              <w:t>Purpose</w:t>
            </w:r>
            <w:r w:rsidRPr="00D06527">
              <w:t>: enable energy trading among members; improve power of citizen to produce and consume; focus on energy consumption within the community</w:t>
            </w:r>
          </w:p>
          <w:p w14:paraId="34E2ED48" w14:textId="77777777" w:rsidR="00B40E78" w:rsidRPr="00D06527" w:rsidRDefault="00B40E78" w:rsidP="00FE12BE">
            <w:r w:rsidRPr="00D06527">
              <w:rPr>
                <w:u w:val="single"/>
              </w:rPr>
              <w:t>Condition</w:t>
            </w:r>
            <w:r w:rsidRPr="00D06527">
              <w:t>: no proximity criteria for energy production and consumption units</w:t>
            </w:r>
          </w:p>
          <w:p w14:paraId="00B5C145" w14:textId="77777777" w:rsidR="00B40E78" w:rsidRPr="00D06527" w:rsidRDefault="00B40E78" w:rsidP="00FE12BE">
            <w:r w:rsidRPr="00D06527">
              <w:rPr>
                <w:u w:val="single"/>
              </w:rPr>
              <w:t>Example:</w:t>
            </w:r>
            <w:r w:rsidRPr="00D06527">
              <w:t xml:space="preserve"> CEC Austria, </w:t>
            </w:r>
            <w:proofErr w:type="spellStart"/>
            <w:r w:rsidRPr="00D06527">
              <w:t>Regionalstrom</w:t>
            </w:r>
            <w:proofErr w:type="spellEnd"/>
            <w:r w:rsidRPr="00D06527">
              <w:t xml:space="preserve"> in Germany</w:t>
            </w:r>
          </w:p>
        </w:tc>
      </w:tr>
      <w:tr w:rsidR="00B40E78" w:rsidRPr="00D06527" w14:paraId="3EFAF22F" w14:textId="77777777" w:rsidTr="00D06527">
        <w:trPr>
          <w:trHeight w:val="884"/>
        </w:trPr>
        <w:tc>
          <w:tcPr>
            <w:tcW w:w="988" w:type="dxa"/>
            <w:noWrap/>
            <w:vAlign w:val="center"/>
          </w:tcPr>
          <w:p w14:paraId="1BFCC7DC" w14:textId="77777777" w:rsidR="00B40E78" w:rsidRPr="00D06527" w:rsidRDefault="00B40E78" w:rsidP="005D5F67">
            <w:pPr>
              <w:jc w:val="center"/>
              <w:rPr>
                <w:b/>
                <w:bCs/>
              </w:rPr>
            </w:pPr>
            <w:r w:rsidRPr="00D06527">
              <w:rPr>
                <w:b/>
                <w:bCs/>
              </w:rPr>
              <w:lastRenderedPageBreak/>
              <w:t>Class 3</w:t>
            </w:r>
          </w:p>
        </w:tc>
        <w:tc>
          <w:tcPr>
            <w:tcW w:w="2237" w:type="dxa"/>
            <w:noWrap/>
            <w:vAlign w:val="center"/>
          </w:tcPr>
          <w:p w14:paraId="37936005" w14:textId="7FE978A7" w:rsidR="00B40E78" w:rsidRPr="00D06527" w:rsidRDefault="00B40E78" w:rsidP="00F47AA0">
            <w:pPr>
              <w:jc w:val="center"/>
            </w:pPr>
            <w:r w:rsidRPr="00D06527">
              <w:t>Collective self-consumption – regional and local (energy districts)</w:t>
            </w:r>
          </w:p>
        </w:tc>
        <w:tc>
          <w:tcPr>
            <w:tcW w:w="6060" w:type="dxa"/>
            <w:noWrap/>
          </w:tcPr>
          <w:p w14:paraId="2BD764FA" w14:textId="77777777" w:rsidR="00B40E78" w:rsidRPr="00D06527" w:rsidRDefault="00B40E78" w:rsidP="00FE12BE">
            <w:r w:rsidRPr="00D06527">
              <w:t>Regional and local mean 1) renewable electricity exchange at medium and low voltage levels, 2) renewable heat exchange with reasonable distance between producer and consumer.</w:t>
            </w:r>
          </w:p>
          <w:p w14:paraId="01499767" w14:textId="77777777" w:rsidR="00B40E78" w:rsidRPr="00D06527" w:rsidRDefault="00B40E78" w:rsidP="00FE12BE">
            <w:r w:rsidRPr="00D06527">
              <w:t xml:space="preserve">Region, quarter, area, districts with residential and/or business entities operating part of their energy supply systems under their own regime. Geographically delimited. </w:t>
            </w:r>
          </w:p>
          <w:p w14:paraId="7F41EFF4" w14:textId="77777777" w:rsidR="00B40E78" w:rsidRPr="00D06527" w:rsidRDefault="00B40E78" w:rsidP="00FE12BE"/>
          <w:p w14:paraId="1F9F63EC" w14:textId="77777777" w:rsidR="00B40E78" w:rsidRPr="00D06527" w:rsidRDefault="00B40E78" w:rsidP="00FE12BE">
            <w:r w:rsidRPr="00D06527">
              <w:rPr>
                <w:u w:val="single"/>
              </w:rPr>
              <w:t>Purpose</w:t>
            </w:r>
            <w:r w:rsidRPr="00D06527">
              <w:t>: promote regional self-consumption, keep electricity at lower voltage levels, increase decentralization and resilience of energy system, ensure energy price stability</w:t>
            </w:r>
          </w:p>
          <w:p w14:paraId="40C9128D" w14:textId="77777777" w:rsidR="00B40E78" w:rsidRPr="00D06527" w:rsidRDefault="00B40E78" w:rsidP="00FE12BE">
            <w:r w:rsidRPr="00D06527">
              <w:rPr>
                <w:u w:val="single"/>
              </w:rPr>
              <w:t>Conditions</w:t>
            </w:r>
            <w:r w:rsidRPr="00D06527">
              <w:t>: Proximity criteria: Distribution and sub-distribution networks, medium and low voltage lines, non-transmission networks and high voltage lines</w:t>
            </w:r>
          </w:p>
          <w:p w14:paraId="7CD97F70" w14:textId="77777777" w:rsidR="00B40E78" w:rsidRPr="00D06527" w:rsidRDefault="00B40E78" w:rsidP="00FE12BE">
            <w:r w:rsidRPr="00D06527">
              <w:rPr>
                <w:u w:val="single"/>
              </w:rPr>
              <w:t>Example:</w:t>
            </w:r>
            <w:r w:rsidRPr="00D06527">
              <w:t xml:space="preserve"> local and regional REC (Austria)</w:t>
            </w:r>
          </w:p>
        </w:tc>
      </w:tr>
      <w:tr w:rsidR="00B40E78" w:rsidRPr="00D06527" w14:paraId="75799FEA" w14:textId="77777777" w:rsidTr="00D06527">
        <w:tc>
          <w:tcPr>
            <w:tcW w:w="988" w:type="dxa"/>
            <w:noWrap/>
            <w:vAlign w:val="center"/>
          </w:tcPr>
          <w:p w14:paraId="3C29D0B6" w14:textId="77777777" w:rsidR="00B40E78" w:rsidRPr="00D06527" w:rsidRDefault="00B40E78" w:rsidP="005D5F67">
            <w:pPr>
              <w:jc w:val="center"/>
              <w:rPr>
                <w:b/>
                <w:bCs/>
              </w:rPr>
            </w:pPr>
            <w:r w:rsidRPr="00D06527">
              <w:rPr>
                <w:b/>
                <w:bCs/>
              </w:rPr>
              <w:t>Class 4</w:t>
            </w:r>
          </w:p>
        </w:tc>
        <w:tc>
          <w:tcPr>
            <w:tcW w:w="2237" w:type="dxa"/>
            <w:noWrap/>
            <w:vAlign w:val="center"/>
          </w:tcPr>
          <w:p w14:paraId="2B38B594" w14:textId="77777777" w:rsidR="00B40E78" w:rsidRPr="00D06527" w:rsidRDefault="00B40E78" w:rsidP="00D06527">
            <w:pPr>
              <w:jc w:val="center"/>
            </w:pPr>
            <w:r w:rsidRPr="00D06527">
              <w:t>Collective self-consumption -residential (behind the meter, including multi-tenant buildings)</w:t>
            </w:r>
          </w:p>
        </w:tc>
        <w:tc>
          <w:tcPr>
            <w:tcW w:w="6060" w:type="dxa"/>
            <w:noWrap/>
          </w:tcPr>
          <w:p w14:paraId="399AB1FA" w14:textId="77777777" w:rsidR="00B40E78" w:rsidRPr="00D06527" w:rsidRDefault="00B40E78" w:rsidP="00FE12BE">
            <w:r w:rsidRPr="00D06527">
              <w:t>All under one connection point to the grid (i.e. behind the meter);</w:t>
            </w:r>
            <w:r w:rsidRPr="00D06527">
              <w:br/>
              <w:t xml:space="preserve">generation, storage and consumption of electricity and heat in residential/house internal cases (e.g. multiple apartments in one apartment building, </w:t>
            </w:r>
            <w:r w:rsidRPr="00D06527">
              <w:rPr>
                <w:rFonts w:ascii="Calibri" w:hAnsi="Calibri" w:cs="Calibri"/>
                <w:sz w:val="22"/>
                <w:szCs w:val="22"/>
              </w:rPr>
              <w:t>multi-office building with solar panels on rooftop</w:t>
            </w:r>
            <w:r w:rsidRPr="00D06527">
              <w:t>);</w:t>
            </w:r>
            <w:r w:rsidRPr="00D06527">
              <w:br/>
              <w:t>cooperations could form: contract only (1) or a legal entity (2):</w:t>
            </w:r>
            <w:r w:rsidRPr="00D06527">
              <w:br/>
              <w:t>(1) internal contract</w:t>
            </w:r>
          </w:p>
          <w:p w14:paraId="7EAA9B09" w14:textId="77777777" w:rsidR="00B40E78" w:rsidRPr="00D06527" w:rsidRDefault="00B40E78" w:rsidP="00FE12BE">
            <w:r w:rsidRPr="00D06527">
              <w:rPr>
                <w:u w:val="single"/>
              </w:rPr>
              <w:t>Example:</w:t>
            </w:r>
            <w:r w:rsidRPr="00D06527">
              <w:t xml:space="preserve"> </w:t>
            </w:r>
            <w:proofErr w:type="spellStart"/>
            <w:r w:rsidRPr="00D06527">
              <w:t>Mieterstrom</w:t>
            </w:r>
            <w:proofErr w:type="spellEnd"/>
            <w:r w:rsidRPr="00D06527">
              <w:t xml:space="preserve">-Modell (Germany), GEA  </w:t>
            </w:r>
            <w:proofErr w:type="spellStart"/>
            <w:r w:rsidRPr="00D06527">
              <w:t>Gemeinschaftliche</w:t>
            </w:r>
            <w:proofErr w:type="spellEnd"/>
            <w:r w:rsidRPr="00D06527">
              <w:t xml:space="preserve"> </w:t>
            </w:r>
            <w:proofErr w:type="spellStart"/>
            <w:r w:rsidRPr="00D06527">
              <w:t>Erzeugungsanlage</w:t>
            </w:r>
            <w:proofErr w:type="spellEnd"/>
            <w:r w:rsidRPr="00D06527">
              <w:t xml:space="preserve"> (Austria) - both don’t classify as energy community because of missing legal entity</w:t>
            </w:r>
          </w:p>
          <w:p w14:paraId="720A9297" w14:textId="77777777" w:rsidR="00B40E78" w:rsidRPr="00D06527" w:rsidRDefault="00B40E78" w:rsidP="00FE12BE">
            <w:r w:rsidRPr="00D06527">
              <w:t xml:space="preserve">(2) legal entity would qualify to count as energy community but would bring no advantages where system like </w:t>
            </w:r>
            <w:proofErr w:type="spellStart"/>
            <w:r w:rsidRPr="00D06527">
              <w:t>Mieterstrom</w:t>
            </w:r>
            <w:proofErr w:type="spellEnd"/>
            <w:r w:rsidRPr="00D06527">
              <w:t xml:space="preserve"> or GEA already exist</w:t>
            </w:r>
          </w:p>
          <w:p w14:paraId="1AA6A178" w14:textId="77777777" w:rsidR="00B40E78" w:rsidRPr="00D06527" w:rsidRDefault="00B40E78" w:rsidP="00FE12BE"/>
          <w:p w14:paraId="058D40C1" w14:textId="77777777" w:rsidR="00B40E78" w:rsidRPr="00D06527" w:rsidRDefault="00B40E78" w:rsidP="00FE12BE">
            <w:r w:rsidRPr="00D06527">
              <w:rPr>
                <w:u w:val="single"/>
              </w:rPr>
              <w:t>Purpose</w:t>
            </w:r>
            <w:r w:rsidRPr="00D06527">
              <w:t>: Keep electricity outside of the public grid to reduce necessity of grid expansion at lowest level</w:t>
            </w:r>
          </w:p>
          <w:p w14:paraId="16F9DC85" w14:textId="77777777" w:rsidR="00B40E78" w:rsidRPr="00D06527" w:rsidRDefault="00B40E78" w:rsidP="00FE12BE">
            <w:r w:rsidRPr="00D06527">
              <w:rPr>
                <w:u w:val="single"/>
              </w:rPr>
              <w:t>Conditions</w:t>
            </w:r>
            <w:r w:rsidRPr="00D06527">
              <w:t>: Proximity criteria: below one grid access point (</w:t>
            </w:r>
            <w:r w:rsidRPr="00D06527">
              <w:rPr>
                <w:szCs w:val="20"/>
              </w:rPr>
              <w:t>all tenants are covered by one common utility meter</w:t>
            </w:r>
            <w:r w:rsidRPr="00D06527">
              <w:t>); no companies</w:t>
            </w:r>
          </w:p>
          <w:p w14:paraId="0A8D9AD5" w14:textId="77777777" w:rsidR="00B40E78" w:rsidRPr="00D06527" w:rsidRDefault="00B40E78" w:rsidP="00FE12BE">
            <w:r w:rsidRPr="00D06527">
              <w:rPr>
                <w:u w:val="single"/>
              </w:rPr>
              <w:t>Example:</w:t>
            </w:r>
            <w:r w:rsidRPr="00D06527">
              <w:t xml:space="preserve"> </w:t>
            </w:r>
            <w:proofErr w:type="spellStart"/>
            <w:r w:rsidRPr="00D06527">
              <w:t>Quartierstrom</w:t>
            </w:r>
            <w:proofErr w:type="spellEnd"/>
            <w:r w:rsidRPr="00D06527">
              <w:t xml:space="preserve"> = </w:t>
            </w:r>
            <w:proofErr w:type="spellStart"/>
            <w:r w:rsidRPr="00D06527">
              <w:t>Mieterstrom</w:t>
            </w:r>
            <w:proofErr w:type="spellEnd"/>
            <w:r w:rsidRPr="00D06527">
              <w:t>, GEA</w:t>
            </w:r>
          </w:p>
        </w:tc>
      </w:tr>
      <w:tr w:rsidR="00B40E78" w:rsidRPr="00D06527" w14:paraId="5EDFD3AC" w14:textId="77777777" w:rsidTr="00D06527">
        <w:tc>
          <w:tcPr>
            <w:tcW w:w="988" w:type="dxa"/>
            <w:noWrap/>
            <w:vAlign w:val="center"/>
          </w:tcPr>
          <w:p w14:paraId="55F8B93C" w14:textId="77777777" w:rsidR="00B40E78" w:rsidRPr="00D06527" w:rsidRDefault="00B40E78" w:rsidP="005D5F67">
            <w:pPr>
              <w:jc w:val="center"/>
              <w:rPr>
                <w:b/>
                <w:bCs/>
              </w:rPr>
            </w:pPr>
            <w:r w:rsidRPr="00D06527">
              <w:rPr>
                <w:b/>
                <w:bCs/>
              </w:rPr>
              <w:lastRenderedPageBreak/>
              <w:t>Class 5</w:t>
            </w:r>
          </w:p>
        </w:tc>
        <w:tc>
          <w:tcPr>
            <w:tcW w:w="2237" w:type="dxa"/>
            <w:noWrap/>
            <w:vAlign w:val="center"/>
          </w:tcPr>
          <w:p w14:paraId="41E71BEC" w14:textId="77777777" w:rsidR="00B40E78" w:rsidRPr="00D06527" w:rsidRDefault="00B40E78" w:rsidP="00D06527">
            <w:pPr>
              <w:jc w:val="center"/>
            </w:pPr>
            <w:r w:rsidRPr="00D06527">
              <w:t>Collective self-consumption - energy islands</w:t>
            </w:r>
          </w:p>
        </w:tc>
        <w:tc>
          <w:tcPr>
            <w:tcW w:w="6060" w:type="dxa"/>
            <w:noWrap/>
          </w:tcPr>
          <w:p w14:paraId="5A270081" w14:textId="77777777" w:rsidR="00B40E78" w:rsidRPr="00D06527" w:rsidRDefault="00B40E78" w:rsidP="00FE12BE">
            <w:r w:rsidRPr="00D06527">
              <w:t>Real islands or parts of the distribution system that can be operated standalone.</w:t>
            </w:r>
          </w:p>
          <w:p w14:paraId="254B318D" w14:textId="77777777" w:rsidR="00B40E78" w:rsidRPr="00D06527" w:rsidRDefault="00B40E78" w:rsidP="00FE12BE"/>
          <w:p w14:paraId="50B8BC26" w14:textId="77777777" w:rsidR="00B40E78" w:rsidRPr="00D06527" w:rsidRDefault="00B40E78" w:rsidP="00FE12BE">
            <w:r w:rsidRPr="00D06527">
              <w:rPr>
                <w:u w:val="single"/>
              </w:rPr>
              <w:t>Purpose</w:t>
            </w:r>
            <w:r w:rsidRPr="00D06527">
              <w:t>: improve energy security, improve coordination among partners, promote participation in energy provision</w:t>
            </w:r>
          </w:p>
          <w:p w14:paraId="5A16D40C" w14:textId="77777777" w:rsidR="00B40E78" w:rsidRPr="00D06527" w:rsidRDefault="00B40E78" w:rsidP="00FE12BE">
            <w:r w:rsidRPr="00D06527">
              <w:rPr>
                <w:u w:val="single"/>
              </w:rPr>
              <w:t>Condition</w:t>
            </w:r>
            <w:r w:rsidRPr="00D06527">
              <w:t xml:space="preserve">: </w:t>
            </w:r>
            <w:r w:rsidRPr="00D06527">
              <w:rPr>
                <w:rFonts w:ascii="Calibri" w:hAnsi="Calibri"/>
                <w:sz w:val="22"/>
              </w:rPr>
              <w:t>(partial) disconnection to energy grid, independently functional energy system</w:t>
            </w:r>
          </w:p>
          <w:p w14:paraId="38D1ACD2" w14:textId="77777777" w:rsidR="00B40E78" w:rsidRPr="00D06527" w:rsidRDefault="00B40E78" w:rsidP="00FE12BE">
            <w:r w:rsidRPr="00D06527">
              <w:rPr>
                <w:u w:val="single"/>
              </w:rPr>
              <w:t>Example:</w:t>
            </w:r>
            <w:r w:rsidRPr="00D06527">
              <w:t xml:space="preserve"> (e.g. cellular system as in SINTEG, holonic model as in </w:t>
            </w:r>
            <w:proofErr w:type="spellStart"/>
            <w:r w:rsidRPr="00D06527">
              <w:t>PolyEnergyNet</w:t>
            </w:r>
            <w:proofErr w:type="spellEnd"/>
            <w:r w:rsidRPr="00D06527">
              <w:t>)</w:t>
            </w:r>
          </w:p>
        </w:tc>
      </w:tr>
      <w:tr w:rsidR="00B40E78" w:rsidRPr="000826BC" w14:paraId="58DB4E4E" w14:textId="77777777" w:rsidTr="00D06527">
        <w:tc>
          <w:tcPr>
            <w:tcW w:w="988" w:type="dxa"/>
            <w:noWrap/>
            <w:vAlign w:val="center"/>
          </w:tcPr>
          <w:p w14:paraId="4BC85017" w14:textId="77777777" w:rsidR="00B40E78" w:rsidRPr="00D06527" w:rsidRDefault="00B40E78" w:rsidP="005D5F67">
            <w:pPr>
              <w:jc w:val="center"/>
              <w:rPr>
                <w:b/>
                <w:bCs/>
              </w:rPr>
            </w:pPr>
            <w:r w:rsidRPr="00D06527">
              <w:rPr>
                <w:b/>
                <w:bCs/>
              </w:rPr>
              <w:t>Class 6</w:t>
            </w:r>
          </w:p>
        </w:tc>
        <w:tc>
          <w:tcPr>
            <w:tcW w:w="2237" w:type="dxa"/>
            <w:noWrap/>
            <w:vAlign w:val="center"/>
          </w:tcPr>
          <w:p w14:paraId="5EB55DB1" w14:textId="5304952B" w:rsidR="00B40E78" w:rsidRPr="00D06527" w:rsidRDefault="00B40E78" w:rsidP="00D06527">
            <w:pPr>
              <w:jc w:val="center"/>
            </w:pPr>
            <w:r w:rsidRPr="00D06527">
              <w:t>Municipal utilities and citizen-controlled utilities</w:t>
            </w:r>
          </w:p>
        </w:tc>
        <w:tc>
          <w:tcPr>
            <w:tcW w:w="6060" w:type="dxa"/>
            <w:noWrap/>
          </w:tcPr>
          <w:p w14:paraId="6ED8393F" w14:textId="77777777" w:rsidR="00B40E78" w:rsidRPr="00D06527" w:rsidRDefault="00B40E78" w:rsidP="00FE12BE">
            <w:r w:rsidRPr="00D06527">
              <w:t>Ownership of local grid/microgrid, Being the local energy supplier.</w:t>
            </w:r>
          </w:p>
          <w:p w14:paraId="78191FF1" w14:textId="77777777" w:rsidR="00B40E78" w:rsidRPr="00D06527" w:rsidRDefault="00B40E78" w:rsidP="00FE12BE">
            <w:r w:rsidRPr="00D06527">
              <w:t>Organizations for energy production, supply and grid operation under citizens’ control – directly (e.g. if operated as cooperative) or indirectly (e.g. if controlled by local government/municipality);</w:t>
            </w:r>
          </w:p>
          <w:p w14:paraId="76EB5CB4" w14:textId="77777777" w:rsidR="00B40E78" w:rsidRPr="00D06527" w:rsidRDefault="00B40E78" w:rsidP="00FE12BE">
            <w:r w:rsidRPr="00D06527">
              <w:t xml:space="preserve">Because they are “citizen owned” and have a legal entity, they classify as EC. </w:t>
            </w:r>
          </w:p>
          <w:p w14:paraId="3E5064D8" w14:textId="77777777" w:rsidR="00B40E78" w:rsidRPr="00D06527" w:rsidRDefault="00B40E78" w:rsidP="00FE12BE"/>
          <w:p w14:paraId="2D398B43" w14:textId="77777777" w:rsidR="00B40E78" w:rsidRPr="00D06527" w:rsidRDefault="00B40E78" w:rsidP="00FE12BE">
            <w:pPr>
              <w:rPr>
                <w:color w:val="FF0000"/>
              </w:rPr>
            </w:pPr>
            <w:r w:rsidRPr="00D06527">
              <w:rPr>
                <w:u w:val="single"/>
              </w:rPr>
              <w:t>Purpose</w:t>
            </w:r>
            <w:r w:rsidRPr="00D06527">
              <w:t>: municipal utilities under citizen control promotes decentralized energy system, increase citizen engagement, customer retention, unlocking private capital for capacity expansion</w:t>
            </w:r>
          </w:p>
          <w:p w14:paraId="13A0462F" w14:textId="77777777" w:rsidR="00B40E78" w:rsidRPr="00D06527" w:rsidRDefault="00B40E78" w:rsidP="00FE12BE">
            <w:r w:rsidRPr="00D06527">
              <w:rPr>
                <w:u w:val="single"/>
              </w:rPr>
              <w:t>Condition</w:t>
            </w:r>
            <w:r w:rsidRPr="00D06527">
              <w:t xml:space="preserve">: citizens’ control – directly (e.g. if operated as cooperative) or indirectly (e.g. if controlled by local government); </w:t>
            </w:r>
            <w:r w:rsidRPr="00D06527">
              <w:br/>
              <w:t>Municipal utilities are required to focus on renewable energy sources and should involve citizens in decision-making processes to qualify as energy community.</w:t>
            </w:r>
          </w:p>
          <w:p w14:paraId="06B13F70" w14:textId="3BDDD6FC" w:rsidR="00B40E78" w:rsidRPr="00F47AA0" w:rsidRDefault="00B40E78" w:rsidP="00FE12BE">
            <w:pPr>
              <w:rPr>
                <w:lang w:val="de-DE"/>
              </w:rPr>
            </w:pPr>
            <w:proofErr w:type="spellStart"/>
            <w:r w:rsidRPr="00F47AA0">
              <w:rPr>
                <w:u w:val="single"/>
                <w:lang w:val="de-DE"/>
              </w:rPr>
              <w:t>Example</w:t>
            </w:r>
            <w:proofErr w:type="spellEnd"/>
            <w:r w:rsidRPr="00F47AA0">
              <w:rPr>
                <w:u w:val="single"/>
                <w:lang w:val="de-DE"/>
              </w:rPr>
              <w:t>:</w:t>
            </w:r>
            <w:r w:rsidRPr="00F47AA0">
              <w:rPr>
                <w:lang w:val="de-DE"/>
              </w:rPr>
              <w:t xml:space="preserve"> Stadtwerke Deutschland, </w:t>
            </w:r>
            <w:r w:rsidR="00D06527" w:rsidRPr="00F47AA0">
              <w:rPr>
                <w:lang w:val="de-DE"/>
              </w:rPr>
              <w:t xml:space="preserve">Elektrizitätswerke </w:t>
            </w:r>
            <w:r w:rsidRPr="00F47AA0">
              <w:rPr>
                <w:lang w:val="de-DE"/>
              </w:rPr>
              <w:t xml:space="preserve">Hindelang </w:t>
            </w:r>
          </w:p>
        </w:tc>
      </w:tr>
      <w:tr w:rsidR="00B40E78" w:rsidRPr="00D06527" w14:paraId="66D49A25" w14:textId="77777777" w:rsidTr="00D06527">
        <w:trPr>
          <w:trHeight w:val="269"/>
        </w:trPr>
        <w:tc>
          <w:tcPr>
            <w:tcW w:w="988" w:type="dxa"/>
            <w:noWrap/>
            <w:vAlign w:val="center"/>
          </w:tcPr>
          <w:p w14:paraId="7057DD06" w14:textId="77777777" w:rsidR="00B40E78" w:rsidRPr="00D06527" w:rsidRDefault="00B40E78" w:rsidP="005D5F67">
            <w:pPr>
              <w:jc w:val="center"/>
              <w:rPr>
                <w:b/>
                <w:bCs/>
              </w:rPr>
            </w:pPr>
            <w:r w:rsidRPr="00D06527">
              <w:rPr>
                <w:b/>
                <w:bCs/>
              </w:rPr>
              <w:t>Class 7</w:t>
            </w:r>
          </w:p>
        </w:tc>
        <w:tc>
          <w:tcPr>
            <w:tcW w:w="2237" w:type="dxa"/>
            <w:noWrap/>
            <w:vAlign w:val="center"/>
          </w:tcPr>
          <w:p w14:paraId="75C73573" w14:textId="71DB7453" w:rsidR="00B40E78" w:rsidRPr="00D06527" w:rsidRDefault="00B40E78" w:rsidP="00D06527">
            <w:pPr>
              <w:jc w:val="center"/>
            </w:pPr>
            <w:r w:rsidRPr="00D06527">
              <w:t xml:space="preserve">Collective investment and financial </w:t>
            </w:r>
            <w:r w:rsidRPr="00D06527">
              <w:lastRenderedPageBreak/>
              <w:t>aggregation – Renewable Energy</w:t>
            </w:r>
          </w:p>
          <w:p w14:paraId="765A69CC" w14:textId="77777777" w:rsidR="00B40E78" w:rsidRPr="00D06527" w:rsidRDefault="00B40E78" w:rsidP="00D06527">
            <w:pPr>
              <w:jc w:val="center"/>
              <w:rPr>
                <w:color w:val="000000"/>
              </w:rPr>
            </w:pPr>
          </w:p>
        </w:tc>
        <w:tc>
          <w:tcPr>
            <w:tcW w:w="6060" w:type="dxa"/>
            <w:noWrap/>
          </w:tcPr>
          <w:p w14:paraId="05999C0B" w14:textId="77777777" w:rsidR="00B40E78" w:rsidRPr="00D06527" w:rsidRDefault="00B40E78" w:rsidP="00FE12BE">
            <w:pPr>
              <w:rPr>
                <w:color w:val="000000" w:themeColor="text1"/>
              </w:rPr>
            </w:pPr>
            <w:r w:rsidRPr="00D06527">
              <w:rPr>
                <w:color w:val="000000" w:themeColor="text1"/>
              </w:rPr>
              <w:lastRenderedPageBreak/>
              <w:t xml:space="preserve">A “community” of investors jointly invest in projects for renewable energy production. The energy community doesn’t need to be involved </w:t>
            </w:r>
            <w:r w:rsidRPr="00D06527">
              <w:rPr>
                <w:color w:val="000000" w:themeColor="text1"/>
              </w:rPr>
              <w:lastRenderedPageBreak/>
              <w:t xml:space="preserve">in the implementation of projects. It acts as financial partner. External investors don’t necessarily need to be part of the energy community. For instance, the EC can also run a platform which acquires and bundles investors (crowdfunding). </w:t>
            </w:r>
          </w:p>
          <w:p w14:paraId="7103F8E2" w14:textId="77777777" w:rsidR="00B40E78" w:rsidRPr="00D06527" w:rsidRDefault="00B40E78" w:rsidP="00FE12BE">
            <w:pPr>
              <w:rPr>
                <w:color w:val="000000" w:themeColor="text1"/>
              </w:rPr>
            </w:pPr>
            <w:r w:rsidRPr="00D06527">
              <w:rPr>
                <w:rFonts w:ascii="Calibri" w:hAnsi="Calibri" w:cs="Calibri"/>
                <w:color w:val="000000" w:themeColor="text1"/>
                <w:sz w:val="22"/>
                <w:szCs w:val="22"/>
              </w:rPr>
              <w:t>This also includes sale-and-lease-back model for a PV for example.</w:t>
            </w:r>
          </w:p>
          <w:p w14:paraId="406FDA5B" w14:textId="77777777" w:rsidR="00B40E78" w:rsidRPr="00D06527" w:rsidRDefault="00B40E78" w:rsidP="00FE12BE">
            <w:pPr>
              <w:rPr>
                <w:color w:val="000000" w:themeColor="text1"/>
              </w:rPr>
            </w:pPr>
          </w:p>
          <w:p w14:paraId="1E18B066" w14:textId="77777777" w:rsidR="00B40E78" w:rsidRPr="00D06527" w:rsidRDefault="00B40E78" w:rsidP="00FE12BE">
            <w:pPr>
              <w:rPr>
                <w:color w:val="000000" w:themeColor="text1"/>
              </w:rPr>
            </w:pPr>
            <w:r w:rsidRPr="00D06527">
              <w:rPr>
                <w:color w:val="000000" w:themeColor="text1"/>
                <w:u w:val="single"/>
              </w:rPr>
              <w:t>Purpose</w:t>
            </w:r>
            <w:r w:rsidRPr="00D06527">
              <w:rPr>
                <w:color w:val="000000" w:themeColor="text1"/>
              </w:rPr>
              <w:t>: Facilitate investment in energy transition, Mobilize financial means, channel money to green/impact investment</w:t>
            </w:r>
          </w:p>
          <w:p w14:paraId="3433FCA4" w14:textId="77777777" w:rsidR="00B40E78" w:rsidRPr="00D06527" w:rsidRDefault="00B40E78" w:rsidP="00FE12BE">
            <w:pPr>
              <w:rPr>
                <w:color w:val="FF0000"/>
              </w:rPr>
            </w:pPr>
            <w:r w:rsidRPr="00D06527">
              <w:rPr>
                <w:u w:val="single"/>
              </w:rPr>
              <w:t>Condition</w:t>
            </w:r>
            <w:r w:rsidRPr="00D06527">
              <w:t xml:space="preserve">: </w:t>
            </w:r>
            <w:r w:rsidRPr="00D06527">
              <w:rPr>
                <w:color w:val="000000" w:themeColor="text1"/>
              </w:rPr>
              <w:t xml:space="preserve">renewable </w:t>
            </w:r>
            <w:r w:rsidRPr="00D06527">
              <w:rPr>
                <w:rFonts w:ascii="Calibri" w:hAnsi="Calibri" w:cs="Calibri"/>
                <w:color w:val="000000" w:themeColor="text1"/>
                <w:sz w:val="22"/>
                <w:szCs w:val="22"/>
              </w:rPr>
              <w:t>energy or energy efficiency projects, criteria for the type or scale?</w:t>
            </w:r>
          </w:p>
          <w:p w14:paraId="496FF346" w14:textId="77777777" w:rsidR="00B40E78" w:rsidRPr="00D06527" w:rsidRDefault="00B40E78" w:rsidP="00FE12BE">
            <w:pPr>
              <w:rPr>
                <w:color w:val="000000" w:themeColor="text1"/>
              </w:rPr>
            </w:pPr>
            <w:r w:rsidRPr="00D06527">
              <w:rPr>
                <w:color w:val="000000" w:themeColor="text1"/>
                <w:u w:val="single"/>
              </w:rPr>
              <w:t>Example:</w:t>
            </w:r>
            <w:r w:rsidRPr="00D06527">
              <w:rPr>
                <w:color w:val="000000" w:themeColor="text1"/>
              </w:rPr>
              <w:t xml:space="preserve"> </w:t>
            </w:r>
            <w:proofErr w:type="spellStart"/>
            <w:r w:rsidRPr="00D06527">
              <w:rPr>
                <w:color w:val="000000" w:themeColor="text1"/>
              </w:rPr>
              <w:t>GoParity</w:t>
            </w:r>
            <w:proofErr w:type="spellEnd"/>
          </w:p>
        </w:tc>
      </w:tr>
      <w:tr w:rsidR="00B40E78" w:rsidRPr="00D06527" w14:paraId="01C8B7D7" w14:textId="77777777" w:rsidTr="00D06527">
        <w:tc>
          <w:tcPr>
            <w:tcW w:w="988" w:type="dxa"/>
            <w:noWrap/>
            <w:vAlign w:val="center"/>
          </w:tcPr>
          <w:p w14:paraId="052A75DB" w14:textId="77777777" w:rsidR="00B40E78" w:rsidRPr="00D06527" w:rsidRDefault="00B40E78" w:rsidP="005D5F67">
            <w:pPr>
              <w:jc w:val="center"/>
              <w:rPr>
                <w:b/>
                <w:bCs/>
              </w:rPr>
            </w:pPr>
            <w:r w:rsidRPr="00D06527">
              <w:rPr>
                <w:b/>
                <w:bCs/>
              </w:rPr>
              <w:lastRenderedPageBreak/>
              <w:t>Class 8</w:t>
            </w:r>
          </w:p>
        </w:tc>
        <w:tc>
          <w:tcPr>
            <w:tcW w:w="2237" w:type="dxa"/>
            <w:noWrap/>
            <w:vAlign w:val="center"/>
          </w:tcPr>
          <w:p w14:paraId="48F80210" w14:textId="77777777" w:rsidR="00B40E78" w:rsidRPr="00D06527" w:rsidRDefault="00B40E78" w:rsidP="00D06527">
            <w:pPr>
              <w:jc w:val="center"/>
            </w:pPr>
            <w:r w:rsidRPr="00D06527">
              <w:t>Collective investment and financial aggregation - Energy Efficiency</w:t>
            </w:r>
          </w:p>
          <w:p w14:paraId="6D73FFCB" w14:textId="77777777" w:rsidR="00B40E78" w:rsidRPr="00D06527" w:rsidRDefault="00B40E78" w:rsidP="00D06527">
            <w:pPr>
              <w:jc w:val="center"/>
            </w:pPr>
          </w:p>
        </w:tc>
        <w:tc>
          <w:tcPr>
            <w:tcW w:w="6060" w:type="dxa"/>
            <w:noWrap/>
          </w:tcPr>
          <w:p w14:paraId="162902BD" w14:textId="77777777" w:rsidR="00B40E78" w:rsidRPr="00D06527" w:rsidRDefault="00B40E78" w:rsidP="00FE12BE">
            <w:r w:rsidRPr="00D06527">
              <w:t>Energy community supporting energy efficiency projects:</w:t>
            </w:r>
          </w:p>
          <w:p w14:paraId="3E5AC708" w14:textId="77777777" w:rsidR="00B40E78" w:rsidRPr="00D06527" w:rsidRDefault="00B40E78" w:rsidP="00FE12BE">
            <w:r w:rsidRPr="00D06527">
              <w:t>1) Financial: a “community” of investors jointly finance projects for energy efficiency means/measures/actions, together with regional SMEs and municipalities. Financing of projects can be sourced from outside of the community (e.g. contracting / ESCO). The EC can also run a platform which acquires and bundles investors (crowdfunding).</w:t>
            </w:r>
          </w:p>
          <w:p w14:paraId="3B92447D" w14:textId="77777777" w:rsidR="00B40E78" w:rsidRPr="00D06527" w:rsidRDefault="00B40E78" w:rsidP="00FE12BE"/>
          <w:p w14:paraId="755A4D4B" w14:textId="77777777" w:rsidR="00B40E78" w:rsidRPr="00D06527" w:rsidRDefault="00B40E78" w:rsidP="00FE12BE">
            <w:r w:rsidRPr="00D06527">
              <w:t>This class could further include:</w:t>
            </w:r>
          </w:p>
          <w:p w14:paraId="245426F1" w14:textId="77777777" w:rsidR="00B40E78" w:rsidRPr="00D06527" w:rsidRDefault="00B40E78" w:rsidP="00FE12BE">
            <w:r w:rsidRPr="00D06527">
              <w:t>2) Theoretical: Services can include energy auditing, measures planning, consulting, monitoring</w:t>
            </w:r>
          </w:p>
          <w:p w14:paraId="4B66A638" w14:textId="77777777" w:rsidR="00B40E78" w:rsidRPr="00D06527" w:rsidRDefault="00B40E78" w:rsidP="00FE12BE">
            <w:r w:rsidRPr="00D06527">
              <w:t>3) Physical: measures can be building insulation, passive homes and buildings, heat pumps, etc.</w:t>
            </w:r>
          </w:p>
          <w:p w14:paraId="3C0394CD" w14:textId="77777777" w:rsidR="00B40E78" w:rsidRPr="00D06527" w:rsidRDefault="00B40E78" w:rsidP="00FE12BE">
            <w:pPr>
              <w:rPr>
                <w:color w:val="000000" w:themeColor="text1"/>
              </w:rPr>
            </w:pPr>
            <w:r w:rsidRPr="00D06527">
              <w:br/>
            </w:r>
            <w:r w:rsidRPr="00D06527">
              <w:rPr>
                <w:color w:val="000000" w:themeColor="text1"/>
                <w:u w:val="single"/>
              </w:rPr>
              <w:t>Purpose</w:t>
            </w:r>
            <w:r w:rsidRPr="00D06527">
              <w:rPr>
                <w:color w:val="000000" w:themeColor="text1"/>
              </w:rPr>
              <w:t>: Facilitate energy efficiency projects, mobilize financial means, channel money to green/impact investment.</w:t>
            </w:r>
          </w:p>
          <w:p w14:paraId="707049DF" w14:textId="77777777" w:rsidR="00B40E78" w:rsidRPr="00D06527" w:rsidRDefault="00B40E78" w:rsidP="00FE12BE">
            <w:pPr>
              <w:rPr>
                <w:color w:val="FF0000"/>
              </w:rPr>
            </w:pPr>
            <w:r w:rsidRPr="00D06527">
              <w:rPr>
                <w:color w:val="000000" w:themeColor="text1"/>
                <w:u w:val="single"/>
              </w:rPr>
              <w:t>Condition</w:t>
            </w:r>
            <w:r w:rsidRPr="00D06527">
              <w:rPr>
                <w:color w:val="000000" w:themeColor="text1"/>
              </w:rPr>
              <w:t xml:space="preserve">: </w:t>
            </w:r>
            <w:r w:rsidRPr="00D06527">
              <w:t>ene</w:t>
            </w:r>
            <w:r w:rsidRPr="00D06527">
              <w:rPr>
                <w:color w:val="000000" w:themeColor="text1"/>
              </w:rPr>
              <w:t>rgy efficiency projects, criteria for the type or scale?</w:t>
            </w:r>
          </w:p>
          <w:p w14:paraId="1ECEE234" w14:textId="77777777" w:rsidR="00B40E78" w:rsidRPr="00D06527" w:rsidRDefault="00B40E78" w:rsidP="00FE12BE">
            <w:r w:rsidRPr="00D06527">
              <w:rPr>
                <w:color w:val="000000" w:themeColor="text1"/>
                <w:u w:val="single"/>
              </w:rPr>
              <w:t>Example:</w:t>
            </w:r>
            <w:r w:rsidRPr="00D06527">
              <w:rPr>
                <w:color w:val="000000" w:themeColor="text1"/>
              </w:rPr>
              <w:t xml:space="preserve"> </w:t>
            </w:r>
            <w:hyperlink r:id="rId17" w:history="1">
              <w:r w:rsidRPr="00D06527">
                <w:rPr>
                  <w:rStyle w:val="Hyperlink"/>
                </w:rPr>
                <w:t>BEC program</w:t>
              </w:r>
            </w:hyperlink>
            <w:r w:rsidRPr="00D06527">
              <w:rPr>
                <w:color w:val="000000" w:themeColor="text1"/>
              </w:rPr>
              <w:t xml:space="preserve"> (Ireland. Using </w:t>
            </w:r>
            <w:hyperlink r:id="rId18" w:history="1">
              <w:r w:rsidRPr="00D06527">
                <w:rPr>
                  <w:rStyle w:val="Hyperlink"/>
                </w:rPr>
                <w:t>SEAI</w:t>
              </w:r>
            </w:hyperlink>
            <w:r w:rsidRPr="00D06527">
              <w:rPr>
                <w:color w:val="000000" w:themeColor="text1"/>
              </w:rPr>
              <w:t xml:space="preserve"> funding)</w:t>
            </w:r>
          </w:p>
        </w:tc>
      </w:tr>
      <w:tr w:rsidR="00B40E78" w:rsidRPr="00296D25" w14:paraId="1994C953" w14:textId="77777777" w:rsidTr="00D06527">
        <w:tc>
          <w:tcPr>
            <w:tcW w:w="988" w:type="dxa"/>
            <w:noWrap/>
            <w:vAlign w:val="center"/>
          </w:tcPr>
          <w:p w14:paraId="0C416982" w14:textId="77777777" w:rsidR="00B40E78" w:rsidRPr="00D06527" w:rsidRDefault="00B40E78" w:rsidP="005D5F67">
            <w:pPr>
              <w:jc w:val="center"/>
              <w:rPr>
                <w:b/>
                <w:bCs/>
                <w:color w:val="000000"/>
              </w:rPr>
            </w:pPr>
            <w:r w:rsidRPr="00D06527">
              <w:rPr>
                <w:b/>
                <w:bCs/>
              </w:rPr>
              <w:t xml:space="preserve">Class </w:t>
            </w:r>
            <w:r w:rsidRPr="00D06527">
              <w:rPr>
                <w:b/>
                <w:bCs/>
                <w:color w:val="000000" w:themeColor="text1"/>
              </w:rPr>
              <w:t>9</w:t>
            </w:r>
          </w:p>
        </w:tc>
        <w:tc>
          <w:tcPr>
            <w:tcW w:w="2237" w:type="dxa"/>
            <w:noWrap/>
            <w:vAlign w:val="center"/>
          </w:tcPr>
          <w:p w14:paraId="44794EC2" w14:textId="77777777" w:rsidR="00B40E78" w:rsidRPr="00D06527" w:rsidRDefault="00B40E78" w:rsidP="00D06527">
            <w:pPr>
              <w:jc w:val="center"/>
              <w:rPr>
                <w:color w:val="000000"/>
              </w:rPr>
            </w:pPr>
            <w:r w:rsidRPr="00D06527">
              <w:rPr>
                <w:color w:val="000000" w:themeColor="text1"/>
              </w:rPr>
              <w:t>Collective technical service provision</w:t>
            </w:r>
          </w:p>
        </w:tc>
        <w:tc>
          <w:tcPr>
            <w:tcW w:w="6060" w:type="dxa"/>
            <w:noWrap/>
          </w:tcPr>
          <w:p w14:paraId="7CCF5197" w14:textId="77777777" w:rsidR="00B40E78" w:rsidRPr="00D06527" w:rsidRDefault="00B40E78" w:rsidP="00FE12BE">
            <w:pPr>
              <w:rPr>
                <w:color w:val="000000" w:themeColor="text1"/>
              </w:rPr>
            </w:pPr>
            <w:r w:rsidRPr="00D06527">
              <w:rPr>
                <w:color w:val="000000" w:themeColor="text1"/>
              </w:rPr>
              <w:t xml:space="preserve">All types of commercial groupings of energy services not related to building efficiency. </w:t>
            </w:r>
          </w:p>
          <w:p w14:paraId="3879F8B4" w14:textId="77777777" w:rsidR="00B40E78" w:rsidRPr="00D06527" w:rsidRDefault="00B40E78" w:rsidP="00FE12BE">
            <w:pPr>
              <w:rPr>
                <w:color w:val="000000" w:themeColor="text1"/>
              </w:rPr>
            </w:pPr>
            <w:r w:rsidRPr="00D06527">
              <w:rPr>
                <w:color w:val="000000" w:themeColor="text1"/>
              </w:rPr>
              <w:t>-Mobility: grouping of EV charging stations, collective ownership of mobility resources, collective financing of H2 charging stations</w:t>
            </w:r>
          </w:p>
          <w:p w14:paraId="3A46EC21" w14:textId="77777777" w:rsidR="00B40E78" w:rsidRPr="00D06527" w:rsidRDefault="00B40E78" w:rsidP="00FE12BE">
            <w:pPr>
              <w:rPr>
                <w:color w:val="000000" w:themeColor="text1"/>
              </w:rPr>
            </w:pPr>
            <w:r w:rsidRPr="00D06527">
              <w:rPr>
                <w:color w:val="000000" w:themeColor="text1"/>
              </w:rPr>
              <w:t>-Flexibilities: demand side management services</w:t>
            </w:r>
          </w:p>
          <w:p w14:paraId="4DDD868E" w14:textId="77777777" w:rsidR="00B40E78" w:rsidRPr="00D06527" w:rsidRDefault="00B40E78" w:rsidP="00FE12BE">
            <w:pPr>
              <w:tabs>
                <w:tab w:val="left" w:pos="2467"/>
              </w:tabs>
              <w:rPr>
                <w:color w:val="000000" w:themeColor="text1"/>
              </w:rPr>
            </w:pPr>
            <w:r w:rsidRPr="00D06527">
              <w:rPr>
                <w:color w:val="000000" w:themeColor="text1"/>
              </w:rPr>
              <w:lastRenderedPageBreak/>
              <w:t>-Energy management (in combination with digital solutions from class 10)</w:t>
            </w:r>
          </w:p>
          <w:p w14:paraId="467FC3E3" w14:textId="77777777" w:rsidR="00B40E78" w:rsidRPr="00D06527" w:rsidRDefault="00B40E78" w:rsidP="00FE12BE">
            <w:pPr>
              <w:tabs>
                <w:tab w:val="left" w:pos="2467"/>
              </w:tabs>
              <w:rPr>
                <w:color w:val="000000" w:themeColor="text1"/>
              </w:rPr>
            </w:pPr>
            <w:r w:rsidRPr="00D06527">
              <w:rPr>
                <w:color w:val="000000" w:themeColor="text1"/>
              </w:rPr>
              <w:t>-Storage: collective (e.g. grid-connected) energy storage</w:t>
            </w:r>
            <w:r w:rsidRPr="00D06527">
              <w:rPr>
                <w:color w:val="000000" w:themeColor="text1"/>
              </w:rPr>
              <w:tab/>
            </w:r>
          </w:p>
          <w:p w14:paraId="2E8AAE30" w14:textId="77777777" w:rsidR="00B40E78" w:rsidRPr="00D06527" w:rsidRDefault="00B40E78" w:rsidP="00FE12BE">
            <w:pPr>
              <w:rPr>
                <w:color w:val="000000" w:themeColor="text1"/>
              </w:rPr>
            </w:pPr>
          </w:p>
          <w:p w14:paraId="19492F4C" w14:textId="77777777" w:rsidR="00B40E78" w:rsidRPr="00D06527" w:rsidRDefault="00B40E78" w:rsidP="00FE12BE">
            <w:pPr>
              <w:rPr>
                <w:color w:val="000000" w:themeColor="text1"/>
              </w:rPr>
            </w:pPr>
            <w:r w:rsidRPr="00D06527">
              <w:rPr>
                <w:color w:val="000000" w:themeColor="text1"/>
                <w:u w:val="single"/>
              </w:rPr>
              <w:t>Purpose</w:t>
            </w:r>
            <w:r w:rsidRPr="00D06527">
              <w:rPr>
                <w:color w:val="000000" w:themeColor="text1"/>
              </w:rPr>
              <w:t>: Service provision to the energy transition</w:t>
            </w:r>
          </w:p>
          <w:p w14:paraId="27A83181" w14:textId="77777777" w:rsidR="00B40E78" w:rsidRPr="00D06527" w:rsidRDefault="00B40E78" w:rsidP="00FE12BE">
            <w:pPr>
              <w:rPr>
                <w:color w:val="000000" w:themeColor="text1"/>
              </w:rPr>
            </w:pPr>
            <w:r w:rsidRPr="00D06527">
              <w:rPr>
                <w:color w:val="000000" w:themeColor="text1"/>
                <w:u w:val="single"/>
              </w:rPr>
              <w:t>Condition</w:t>
            </w:r>
            <w:r w:rsidRPr="00D06527">
              <w:rPr>
                <w:color w:val="000000" w:themeColor="text1"/>
              </w:rPr>
              <w:t>: clear distinction to energy production &amp; consumption</w:t>
            </w:r>
          </w:p>
          <w:p w14:paraId="7A7FF2DC" w14:textId="671E1AA2" w:rsidR="00B40E78" w:rsidRPr="00296D25" w:rsidRDefault="00B40E78" w:rsidP="00FE12BE">
            <w:pPr>
              <w:rPr>
                <w:color w:val="9BBB59"/>
                <w:szCs w:val="20"/>
              </w:rPr>
            </w:pPr>
            <w:r w:rsidRPr="00296D25">
              <w:rPr>
                <w:color w:val="000000" w:themeColor="text1"/>
                <w:szCs w:val="20"/>
                <w:u w:val="single"/>
              </w:rPr>
              <w:t>Example</w:t>
            </w:r>
            <w:r w:rsidRPr="00296D25">
              <w:rPr>
                <w:rFonts w:asciiTheme="minorHAnsi" w:hAnsiTheme="minorHAnsi" w:cstheme="minorHAnsi"/>
                <w:color w:val="000000" w:themeColor="text1"/>
                <w:szCs w:val="20"/>
                <w:u w:val="single"/>
              </w:rPr>
              <w:t>:</w:t>
            </w:r>
            <w:r w:rsidR="00296D25" w:rsidRPr="00296D25">
              <w:rPr>
                <w:rFonts w:asciiTheme="minorHAnsi" w:hAnsiTheme="minorHAnsi" w:cstheme="minorHAnsi"/>
                <w:color w:val="000000" w:themeColor="text1"/>
                <w:szCs w:val="20"/>
              </w:rPr>
              <w:t xml:space="preserve"> </w:t>
            </w:r>
            <w:hyperlink r:id="rId19" w:history="1">
              <w:r w:rsidR="00296D25" w:rsidRPr="00296D25">
                <w:rPr>
                  <w:rStyle w:val="Hyperlink"/>
                  <w:rFonts w:asciiTheme="minorHAnsi" w:hAnsiTheme="minorHAnsi" w:cstheme="minorHAnsi"/>
                  <w:sz w:val="18"/>
                  <w:szCs w:val="18"/>
                </w:rPr>
                <w:t>Restore</w:t>
              </w:r>
            </w:hyperlink>
            <w:r w:rsidRPr="00296D25">
              <w:rPr>
                <w:rFonts w:asciiTheme="minorHAnsi" w:hAnsiTheme="minorHAnsi" w:cstheme="minorHAnsi"/>
                <w:color w:val="000000" w:themeColor="text1"/>
                <w:szCs w:val="20"/>
              </w:rPr>
              <w:t xml:space="preserve"> </w:t>
            </w:r>
          </w:p>
        </w:tc>
      </w:tr>
      <w:tr w:rsidR="00B40E78" w:rsidRPr="00D06527" w14:paraId="41DF288D" w14:textId="77777777" w:rsidTr="00D06527">
        <w:tc>
          <w:tcPr>
            <w:tcW w:w="988" w:type="dxa"/>
            <w:noWrap/>
            <w:vAlign w:val="center"/>
          </w:tcPr>
          <w:p w14:paraId="7BFC421A" w14:textId="77777777" w:rsidR="00B40E78" w:rsidRPr="00D06527" w:rsidRDefault="00B40E78" w:rsidP="005D5F67">
            <w:pPr>
              <w:jc w:val="center"/>
              <w:rPr>
                <w:b/>
                <w:bCs/>
              </w:rPr>
            </w:pPr>
            <w:r w:rsidRPr="00D06527">
              <w:rPr>
                <w:b/>
                <w:bCs/>
              </w:rPr>
              <w:lastRenderedPageBreak/>
              <w:t>Class 10</w:t>
            </w:r>
          </w:p>
        </w:tc>
        <w:tc>
          <w:tcPr>
            <w:tcW w:w="2237" w:type="dxa"/>
            <w:noWrap/>
            <w:vAlign w:val="center"/>
          </w:tcPr>
          <w:p w14:paraId="1780CE31" w14:textId="77777777" w:rsidR="00B40E78" w:rsidRPr="00D06527" w:rsidRDefault="00B40E78" w:rsidP="00D06527">
            <w:pPr>
              <w:jc w:val="center"/>
            </w:pPr>
            <w:bookmarkStart w:id="8" w:name="_Hlk151979437"/>
            <w:r w:rsidRPr="00D06527">
              <w:rPr>
                <w:color w:val="000000" w:themeColor="text1"/>
              </w:rPr>
              <w:t>Smart digital systems</w:t>
            </w:r>
            <w:bookmarkEnd w:id="8"/>
          </w:p>
        </w:tc>
        <w:tc>
          <w:tcPr>
            <w:tcW w:w="6060" w:type="dxa"/>
            <w:noWrap/>
          </w:tcPr>
          <w:p w14:paraId="4372F342" w14:textId="77777777" w:rsidR="00B40E78" w:rsidRPr="00D06527" w:rsidRDefault="00B40E78" w:rsidP="00FE12BE">
            <w:r w:rsidRPr="00D06527">
              <w:t xml:space="preserve">All types of digitally controlled energy systems (e.g. implemented with blockchain). Digital </w:t>
            </w:r>
            <w:r w:rsidRPr="00D06527">
              <w:rPr>
                <w:color w:val="000000" w:themeColor="text1"/>
              </w:rPr>
              <w:t>energy supply and demand response systems (technology driven models).</w:t>
            </w:r>
          </w:p>
          <w:p w14:paraId="2BEB136E" w14:textId="77777777" w:rsidR="00B40E78" w:rsidRPr="00D06527" w:rsidRDefault="00B40E78" w:rsidP="00FE12BE"/>
          <w:p w14:paraId="74551E60" w14:textId="77777777" w:rsidR="00B40E78" w:rsidRPr="00D06527" w:rsidRDefault="00B40E78" w:rsidP="00FE12BE">
            <w:r w:rsidRPr="00D06527">
              <w:t>Digital Platforms: Leveraging digital technologies, such as blockchain, for transparent and efficient energy transactions.</w:t>
            </w:r>
          </w:p>
          <w:p w14:paraId="007B4AA8" w14:textId="77777777" w:rsidR="00B40E78" w:rsidRPr="00D06527" w:rsidRDefault="00B40E78" w:rsidP="00FE12BE">
            <w:r w:rsidRPr="00D06527">
              <w:t>Members may engage in peer-to-peer energy trading through digital platforms.</w:t>
            </w:r>
          </w:p>
          <w:p w14:paraId="14EBB339" w14:textId="77777777" w:rsidR="00B40E78" w:rsidRPr="00D06527" w:rsidRDefault="00B40E78" w:rsidP="00FE12BE"/>
          <w:p w14:paraId="31476149" w14:textId="77777777" w:rsidR="00B40E78" w:rsidRPr="00D06527" w:rsidRDefault="00B40E78" w:rsidP="00FE12BE">
            <w:r w:rsidRPr="00D06527">
              <w:t>Smart Grid Integration: Utilizing smart grid technologies for better control and optimization of energy resources.</w:t>
            </w:r>
          </w:p>
          <w:p w14:paraId="1A6BE8C1" w14:textId="77777777" w:rsidR="00B40E78" w:rsidRPr="00D06527" w:rsidRDefault="00B40E78" w:rsidP="00FE12BE">
            <w:r w:rsidRPr="00D06527">
              <w:t>Enables real-time monitoring and management of distributed energy assets.</w:t>
            </w:r>
          </w:p>
          <w:p w14:paraId="38CCEAED" w14:textId="77777777" w:rsidR="00B40E78" w:rsidRPr="00D06527" w:rsidRDefault="00B40E78" w:rsidP="00FE12BE"/>
          <w:p w14:paraId="285D47C6" w14:textId="77777777" w:rsidR="00B40E78" w:rsidRPr="00D06527" w:rsidRDefault="00B40E78" w:rsidP="00FE12BE">
            <w:pPr>
              <w:rPr>
                <w:color w:val="000000" w:themeColor="text1"/>
              </w:rPr>
            </w:pPr>
            <w:r w:rsidRPr="00D06527">
              <w:rPr>
                <w:color w:val="000000" w:themeColor="text1"/>
              </w:rPr>
              <w:t>Flexibilities: aggregation of demand side management services</w:t>
            </w:r>
          </w:p>
          <w:p w14:paraId="1D97459B" w14:textId="77777777" w:rsidR="00B40E78" w:rsidRPr="00D06527" w:rsidRDefault="00B40E78" w:rsidP="00FE12BE"/>
          <w:p w14:paraId="4F561A82" w14:textId="75D2275A" w:rsidR="00B40E78" w:rsidRPr="00D06527" w:rsidRDefault="00B40E78" w:rsidP="00FE12BE">
            <w:pPr>
              <w:rPr>
                <w:color w:val="000000" w:themeColor="text1"/>
              </w:rPr>
            </w:pPr>
            <w:r w:rsidRPr="00D06527">
              <w:rPr>
                <w:color w:val="000000" w:themeColor="text1"/>
                <w:u w:val="single"/>
              </w:rPr>
              <w:t>Purpose</w:t>
            </w:r>
            <w:r w:rsidRPr="00D06527">
              <w:rPr>
                <w:color w:val="000000" w:themeColor="text1"/>
              </w:rPr>
              <w:t xml:space="preserve">: </w:t>
            </w:r>
            <w:r w:rsidR="00D06527" w:rsidRPr="00D06527">
              <w:rPr>
                <w:color w:val="000000" w:themeColor="text1"/>
              </w:rPr>
              <w:t>facilitate</w:t>
            </w:r>
            <w:r w:rsidRPr="00D06527">
              <w:rPr>
                <w:color w:val="000000" w:themeColor="text1"/>
              </w:rPr>
              <w:t xml:space="preserve"> digital service provision, empowering digital solutions for energy transition</w:t>
            </w:r>
          </w:p>
          <w:p w14:paraId="3543C6D7" w14:textId="20A00476" w:rsidR="00B40E78" w:rsidRPr="00D06527" w:rsidRDefault="00B40E78" w:rsidP="00FE12BE">
            <w:pPr>
              <w:rPr>
                <w:color w:val="000000" w:themeColor="text1"/>
              </w:rPr>
            </w:pPr>
            <w:r w:rsidRPr="00D06527">
              <w:rPr>
                <w:color w:val="000000" w:themeColor="text1"/>
                <w:u w:val="single"/>
              </w:rPr>
              <w:t>Condition</w:t>
            </w:r>
            <w:r w:rsidRPr="00D06527">
              <w:rPr>
                <w:color w:val="000000" w:themeColor="text1"/>
              </w:rPr>
              <w:t xml:space="preserve">: digital </w:t>
            </w:r>
            <w:r w:rsidR="00D06527" w:rsidRPr="00D06527">
              <w:rPr>
                <w:color w:val="000000" w:themeColor="text1"/>
              </w:rPr>
              <w:t>e</w:t>
            </w:r>
            <w:r w:rsidRPr="00D06527">
              <w:rPr>
                <w:color w:val="000000" w:themeColor="text1"/>
              </w:rPr>
              <w:t>lements</w:t>
            </w:r>
          </w:p>
          <w:p w14:paraId="0430093D" w14:textId="77777777" w:rsidR="00B40E78" w:rsidRPr="00D06527" w:rsidRDefault="00B40E78" w:rsidP="00FE12BE">
            <w:pPr>
              <w:rPr>
                <w:color w:val="000000" w:themeColor="text1"/>
              </w:rPr>
            </w:pPr>
            <w:r w:rsidRPr="00D06527">
              <w:rPr>
                <w:color w:val="000000" w:themeColor="text1"/>
                <w:u w:val="single"/>
              </w:rPr>
              <w:t>Example:</w:t>
            </w:r>
            <w:r w:rsidRPr="00D06527">
              <w:rPr>
                <w:color w:val="000000" w:themeColor="text1"/>
              </w:rPr>
              <w:t xml:space="preserve"> </w:t>
            </w:r>
            <w:bookmarkStart w:id="9" w:name="_Hlk151979511"/>
            <w:proofErr w:type="spellStart"/>
            <w:r w:rsidRPr="00D06527">
              <w:rPr>
                <w:rFonts w:cs="Calibri"/>
                <w:color w:val="000000" w:themeColor="text1"/>
              </w:rPr>
              <w:t>MéryGrid</w:t>
            </w:r>
            <w:proofErr w:type="spellEnd"/>
            <w:r w:rsidRPr="00D06527">
              <w:rPr>
                <w:rFonts w:cs="Calibri"/>
                <w:color w:val="000000" w:themeColor="text1"/>
              </w:rPr>
              <w:t xml:space="preserve"> Belgium</w:t>
            </w:r>
            <w:r w:rsidRPr="00D06527">
              <w:rPr>
                <w:rFonts w:cs="Arial"/>
              </w:rPr>
              <w:t xml:space="preserve"> (smart energy grid)</w:t>
            </w:r>
            <w:bookmarkEnd w:id="9"/>
          </w:p>
        </w:tc>
      </w:tr>
    </w:tbl>
    <w:p w14:paraId="29237653" w14:textId="77777777" w:rsidR="00B40E78" w:rsidRPr="00D06527" w:rsidRDefault="00B40E78" w:rsidP="00B40E78">
      <w:pPr>
        <w:rPr>
          <w:rFonts w:cs="Arial"/>
          <w:color w:val="FF0000"/>
        </w:rPr>
      </w:pPr>
    </w:p>
    <w:p w14:paraId="507F2478" w14:textId="77777777" w:rsidR="00B40E78" w:rsidRPr="00D06527" w:rsidRDefault="00B40E78" w:rsidP="00D87587">
      <w:pPr>
        <w:pStyle w:val="berschrift1"/>
        <w:tabs>
          <w:tab w:val="num" w:pos="720"/>
        </w:tabs>
        <w:ind w:left="369" w:hanging="369"/>
      </w:pPr>
      <w:bookmarkStart w:id="10" w:name="_Toc154305875"/>
      <w:bookmarkStart w:id="11" w:name="_Toc183002247"/>
      <w:r w:rsidRPr="00D06527">
        <w:lastRenderedPageBreak/>
        <w:t>Business Models for Energy Communities</w:t>
      </w:r>
      <w:bookmarkEnd w:id="10"/>
      <w:bookmarkEnd w:id="11"/>
    </w:p>
    <w:p w14:paraId="38A6F306" w14:textId="77777777" w:rsidR="00B40E78" w:rsidRPr="00D06527" w:rsidRDefault="00B40E78" w:rsidP="00B40E78"/>
    <w:p w14:paraId="77C60870" w14:textId="59F805B0" w:rsidR="00B40E78" w:rsidRPr="00D06527" w:rsidRDefault="00B40E78" w:rsidP="00B40E78">
      <w:pPr>
        <w:rPr>
          <w:color w:val="FF0000"/>
        </w:rPr>
      </w:pPr>
      <w:r w:rsidRPr="00D06527">
        <w:t xml:space="preserve">Chapter </w:t>
      </w:r>
      <w:r w:rsidR="00901B35">
        <w:t>4</w:t>
      </w:r>
      <w:r w:rsidRPr="00D06527">
        <w:t xml:space="preserve"> provides business model templates for each purpose class in chapter </w:t>
      </w:r>
      <w:r w:rsidR="00901B35">
        <w:t>3</w:t>
      </w:r>
      <w:r w:rsidRPr="00D06527">
        <w:t xml:space="preserve">. The business models are shown in the business model canvas format. </w:t>
      </w:r>
      <w:r w:rsidR="00765C0D">
        <w:t>For each class, t</w:t>
      </w:r>
      <w:r w:rsidRPr="00D06527">
        <w:t>he business models provide various elements which could be relevant</w:t>
      </w:r>
      <w:r w:rsidR="00901B35">
        <w:t>,</w:t>
      </w:r>
      <w:r w:rsidRPr="00D06527">
        <w:t xml:space="preserve"> but it is not necessary that all elements are </w:t>
      </w:r>
      <w:r w:rsidR="00901B35">
        <w:t>included in</w:t>
      </w:r>
      <w:r w:rsidRPr="00D06527">
        <w:t xml:space="preserve"> </w:t>
      </w:r>
      <w:r w:rsidR="00901B35">
        <w:t>all energy communities of the same purpose class</w:t>
      </w:r>
      <w:r w:rsidRPr="00D06527">
        <w:t>. This list of elements should be seen as inspiration</w:t>
      </w:r>
      <w:r w:rsidR="00765C0D">
        <w:t>,</w:t>
      </w:r>
      <w:r w:rsidRPr="00D06527">
        <w:t xml:space="preserve"> to consider </w:t>
      </w:r>
      <w:r w:rsidR="00765C0D">
        <w:t>multiple</w:t>
      </w:r>
      <w:r w:rsidRPr="00D06527">
        <w:t xml:space="preserve"> aspects when designing the business model canvas for your own individual situations. </w:t>
      </w:r>
      <w:r w:rsidR="00765C0D">
        <w:t>Hence, t</w:t>
      </w:r>
      <w:r w:rsidRPr="00D06527">
        <w:t>o describe your own business models</w:t>
      </w:r>
      <w:r w:rsidR="00765C0D">
        <w:t>, you may</w:t>
      </w:r>
      <w:r w:rsidRPr="00D06527">
        <w:t xml:space="preserve"> pick relevant points and ignore others. Energy communities will often follow more than one purpose (class). Therefore, the creation of its own business model canvas will require elements of different classes and form a combination of the following business models and its elements.</w:t>
      </w:r>
    </w:p>
    <w:p w14:paraId="033EBA09" w14:textId="77777777" w:rsidR="00B40E78" w:rsidRPr="00D06527" w:rsidRDefault="00B40E78" w:rsidP="00B40E78">
      <w:pPr>
        <w:rPr>
          <w:color w:val="FF0000"/>
        </w:rPr>
      </w:pPr>
    </w:p>
    <w:p w14:paraId="18739CCD" w14:textId="77777777" w:rsidR="00B40E78" w:rsidRPr="00D06527" w:rsidRDefault="00B40E78" w:rsidP="00B40E78">
      <w:pPr>
        <w:rPr>
          <w:color w:val="FF0000"/>
        </w:rPr>
      </w:pPr>
    </w:p>
    <w:p w14:paraId="26531A6D" w14:textId="77777777" w:rsidR="00B40E78" w:rsidRPr="00765C0D" w:rsidRDefault="00B40E78" w:rsidP="00B40E78">
      <w:pPr>
        <w:rPr>
          <w:color w:val="FF0000"/>
        </w:rPr>
        <w:sectPr w:rsidR="00B40E78" w:rsidRPr="00765C0D" w:rsidSect="00B40E78">
          <w:headerReference w:type="default" r:id="rId20"/>
          <w:footerReference w:type="default" r:id="rId21"/>
          <w:pgSz w:w="11906" w:h="16838"/>
          <w:pgMar w:top="1417" w:right="1417" w:bottom="1134" w:left="1417" w:header="57" w:footer="708" w:gutter="0"/>
          <w:cols w:space="708"/>
          <w:titlePg/>
          <w:docGrid w:linePitch="360"/>
        </w:sectPr>
      </w:pPr>
      <w:bookmarkStart w:id="12" w:name="_Hlk153784161"/>
    </w:p>
    <w:tbl>
      <w:tblPr>
        <w:tblStyle w:val="Tabellenraster"/>
        <w:tblW w:w="15540" w:type="dxa"/>
        <w:tblInd w:w="108"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shd w:val="clear" w:color="auto" w:fill="F3F3F3"/>
        <w:tblLayout w:type="fixed"/>
        <w:tblCellMar>
          <w:right w:w="113" w:type="dxa"/>
        </w:tblCellMar>
        <w:tblLook w:val="04A0" w:firstRow="1" w:lastRow="0" w:firstColumn="1" w:lastColumn="0" w:noHBand="0" w:noVBand="1"/>
      </w:tblPr>
      <w:tblGrid>
        <w:gridCol w:w="2864"/>
        <w:gridCol w:w="3513"/>
        <w:gridCol w:w="173"/>
        <w:gridCol w:w="1183"/>
        <w:gridCol w:w="1335"/>
        <w:gridCol w:w="317"/>
        <w:gridCol w:w="2649"/>
        <w:gridCol w:w="753"/>
        <w:gridCol w:w="1499"/>
        <w:gridCol w:w="418"/>
        <w:gridCol w:w="836"/>
      </w:tblGrid>
      <w:tr w:rsidR="00B40E78" w:rsidRPr="00D06527" w14:paraId="0CC2DAF9" w14:textId="77777777" w:rsidTr="00B53F4C">
        <w:trPr>
          <w:trHeight w:val="289"/>
        </w:trPr>
        <w:tc>
          <w:tcPr>
            <w:tcW w:w="2864"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tcPr>
          <w:p w14:paraId="1D93E05C" w14:textId="77777777" w:rsidR="00B40E78" w:rsidRPr="00D06527" w:rsidRDefault="00B40E78" w:rsidP="00204C3B">
            <w:pPr>
              <w:spacing w:before="0" w:after="0"/>
              <w:ind w:right="-944"/>
              <w:rPr>
                <w:rFonts w:cs="Arial"/>
              </w:rPr>
            </w:pPr>
          </w:p>
        </w:tc>
        <w:tc>
          <w:tcPr>
            <w:tcW w:w="3513"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tcPr>
          <w:p w14:paraId="4D12DE78" w14:textId="77777777" w:rsidR="00B40E78" w:rsidRPr="00D06527" w:rsidRDefault="00B40E78" w:rsidP="00204C3B">
            <w:pPr>
              <w:spacing w:before="0" w:after="0"/>
              <w:ind w:right="-944"/>
              <w:rPr>
                <w:rFonts w:cs="Arial"/>
              </w:rPr>
            </w:pPr>
          </w:p>
        </w:tc>
        <w:tc>
          <w:tcPr>
            <w:tcW w:w="3008" w:type="dxa"/>
            <w:gridSpan w:val="4"/>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bottom"/>
            <w:hideMark/>
          </w:tcPr>
          <w:p w14:paraId="67ED9282" w14:textId="257F5B02" w:rsidR="00B40E78" w:rsidRPr="00D06527" w:rsidRDefault="00B53F4C" w:rsidP="00204C3B">
            <w:pPr>
              <w:spacing w:before="0" w:after="0"/>
              <w:ind w:right="-944"/>
              <w:rPr>
                <w:rFonts w:cs="Arial"/>
                <w:i/>
                <w:sz w:val="18"/>
              </w:rPr>
            </w:pPr>
            <w:r w:rsidRPr="00D06527">
              <w:rPr>
                <w:rFonts w:cs="Arial"/>
                <w:i/>
                <w:sz w:val="18"/>
              </w:rPr>
              <w:t>Energy Community</w:t>
            </w:r>
            <w:r w:rsidR="00B40E78" w:rsidRPr="00D06527">
              <w:rPr>
                <w:rFonts w:cs="Arial"/>
                <w:i/>
                <w:sz w:val="18"/>
              </w:rPr>
              <w:t>:</w:t>
            </w:r>
          </w:p>
        </w:tc>
        <w:tc>
          <w:tcPr>
            <w:tcW w:w="3402" w:type="dxa"/>
            <w:gridSpan w:val="2"/>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bottom"/>
            <w:hideMark/>
          </w:tcPr>
          <w:p w14:paraId="201A7B2A" w14:textId="77777777" w:rsidR="00B40E78" w:rsidRPr="00D06527" w:rsidRDefault="00B40E78" w:rsidP="00204C3B">
            <w:pPr>
              <w:spacing w:before="0" w:after="0"/>
              <w:ind w:left="-51" w:right="-944"/>
              <w:rPr>
                <w:rFonts w:cs="Arial"/>
                <w:i/>
                <w:sz w:val="18"/>
              </w:rPr>
            </w:pPr>
            <w:r w:rsidRPr="00D06527">
              <w:rPr>
                <w:rFonts w:cs="Arial"/>
                <w:i/>
                <w:sz w:val="18"/>
              </w:rPr>
              <w:t>Designed by:</w:t>
            </w:r>
          </w:p>
        </w:tc>
        <w:tc>
          <w:tcPr>
            <w:tcW w:w="1917" w:type="dxa"/>
            <w:gridSpan w:val="2"/>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bottom"/>
            <w:hideMark/>
          </w:tcPr>
          <w:p w14:paraId="32F3D05A" w14:textId="77777777" w:rsidR="00B40E78" w:rsidRPr="00D06527" w:rsidRDefault="00B40E78" w:rsidP="00204C3B">
            <w:pPr>
              <w:spacing w:before="0" w:after="0"/>
              <w:ind w:left="-80" w:right="-944"/>
              <w:rPr>
                <w:rFonts w:cs="Arial"/>
                <w:i/>
                <w:sz w:val="18"/>
              </w:rPr>
            </w:pPr>
            <w:r w:rsidRPr="00D06527">
              <w:rPr>
                <w:rFonts w:cs="Arial"/>
                <w:i/>
                <w:sz w:val="18"/>
              </w:rPr>
              <w:t>Date:</w:t>
            </w:r>
          </w:p>
        </w:tc>
        <w:tc>
          <w:tcPr>
            <w:tcW w:w="836"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bottom"/>
            <w:hideMark/>
          </w:tcPr>
          <w:p w14:paraId="4E8CDB38" w14:textId="77777777" w:rsidR="00B40E78" w:rsidRPr="00D06527" w:rsidRDefault="00B40E78" w:rsidP="00204C3B">
            <w:pPr>
              <w:spacing w:before="0" w:after="0"/>
              <w:ind w:left="-108" w:right="-944"/>
              <w:rPr>
                <w:rFonts w:cs="Arial"/>
                <w:i/>
                <w:sz w:val="18"/>
              </w:rPr>
            </w:pPr>
            <w:r w:rsidRPr="00D06527">
              <w:rPr>
                <w:rFonts w:cs="Arial"/>
                <w:i/>
                <w:sz w:val="18"/>
              </w:rPr>
              <w:t>Version:</w:t>
            </w:r>
          </w:p>
        </w:tc>
      </w:tr>
      <w:tr w:rsidR="00204C3B" w:rsidRPr="00D06527" w14:paraId="0AF13B7A" w14:textId="77777777" w:rsidTr="00B53F4C">
        <w:trPr>
          <w:trHeight w:val="340"/>
        </w:trPr>
        <w:tc>
          <w:tcPr>
            <w:tcW w:w="6377" w:type="dxa"/>
            <w:gridSpan w:val="2"/>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hideMark/>
          </w:tcPr>
          <w:p w14:paraId="2A573DF4" w14:textId="77777777" w:rsidR="00B40E78" w:rsidRPr="00D06527" w:rsidRDefault="00B40E78" w:rsidP="00B53F4C">
            <w:pPr>
              <w:spacing w:before="0" w:after="0" w:line="240" w:lineRule="auto"/>
              <w:ind w:right="-941"/>
              <w:rPr>
                <w:rFonts w:cs="Arial"/>
                <w:color w:val="97BF0D" w:themeColor="accent1"/>
                <w:sz w:val="32"/>
                <w:szCs w:val="20"/>
              </w:rPr>
            </w:pPr>
            <w:r w:rsidRPr="00D06527">
              <w:rPr>
                <w:rFonts w:cs="Arial"/>
                <w:b/>
                <w:color w:val="97BF0D" w:themeColor="accent1"/>
                <w:sz w:val="32"/>
                <w:szCs w:val="20"/>
              </w:rPr>
              <w:t>Business Model Canvas</w:t>
            </w:r>
          </w:p>
        </w:tc>
        <w:tc>
          <w:tcPr>
            <w:tcW w:w="2691" w:type="dxa"/>
            <w:gridSpan w:val="3"/>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vAlign w:val="center"/>
          </w:tcPr>
          <w:p w14:paraId="6FF075A8" w14:textId="77777777" w:rsidR="00B40E78" w:rsidRPr="00D06527" w:rsidRDefault="00B40E78" w:rsidP="007248FF">
            <w:pPr>
              <w:spacing w:before="0" w:after="0"/>
              <w:ind w:right="-944"/>
              <w:rPr>
                <w:rFonts w:cs="Arial"/>
                <w:color w:val="auto"/>
                <w:sz w:val="24"/>
                <w:szCs w:val="12"/>
              </w:rPr>
            </w:pPr>
          </w:p>
        </w:tc>
        <w:tc>
          <w:tcPr>
            <w:tcW w:w="317"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tcPr>
          <w:p w14:paraId="76DE9AD3" w14:textId="77777777" w:rsidR="00B40E78" w:rsidRPr="00D06527" w:rsidRDefault="00B40E78" w:rsidP="007248FF">
            <w:pPr>
              <w:spacing w:before="0" w:after="0"/>
              <w:ind w:right="-944"/>
              <w:rPr>
                <w:rFonts w:cs="Arial"/>
                <w:color w:val="auto"/>
                <w:sz w:val="24"/>
                <w:szCs w:val="12"/>
              </w:rPr>
            </w:pPr>
          </w:p>
        </w:tc>
        <w:tc>
          <w:tcPr>
            <w:tcW w:w="2649"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vAlign w:val="center"/>
          </w:tcPr>
          <w:p w14:paraId="54E686F7" w14:textId="77777777" w:rsidR="00B40E78" w:rsidRPr="00D06527" w:rsidRDefault="00B40E78" w:rsidP="007248FF">
            <w:pPr>
              <w:spacing w:before="0" w:after="0"/>
              <w:ind w:right="-944"/>
              <w:rPr>
                <w:rFonts w:cs="Arial"/>
                <w:color w:val="auto"/>
                <w:sz w:val="24"/>
                <w:szCs w:val="12"/>
              </w:rPr>
            </w:pPr>
          </w:p>
        </w:tc>
        <w:tc>
          <w:tcPr>
            <w:tcW w:w="753"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tcPr>
          <w:p w14:paraId="2AD48461" w14:textId="77777777" w:rsidR="00B40E78" w:rsidRPr="00D06527" w:rsidRDefault="00B40E78" w:rsidP="007248FF">
            <w:pPr>
              <w:spacing w:before="0" w:after="0"/>
              <w:ind w:right="-944"/>
              <w:rPr>
                <w:rFonts w:cs="Arial"/>
                <w:color w:val="auto"/>
                <w:sz w:val="24"/>
                <w:szCs w:val="12"/>
              </w:rPr>
            </w:pPr>
          </w:p>
        </w:tc>
        <w:tc>
          <w:tcPr>
            <w:tcW w:w="1499"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vAlign w:val="center"/>
          </w:tcPr>
          <w:p w14:paraId="35E73E21" w14:textId="77777777" w:rsidR="00B40E78" w:rsidRPr="00D06527" w:rsidRDefault="00B40E78" w:rsidP="007248FF">
            <w:pPr>
              <w:spacing w:before="0" w:after="0"/>
              <w:ind w:right="-944"/>
              <w:rPr>
                <w:rFonts w:cs="Arial"/>
                <w:color w:val="auto"/>
                <w:sz w:val="24"/>
                <w:szCs w:val="12"/>
              </w:rPr>
            </w:pPr>
          </w:p>
        </w:tc>
        <w:tc>
          <w:tcPr>
            <w:tcW w:w="418"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tcPr>
          <w:p w14:paraId="03473702" w14:textId="77777777" w:rsidR="00B40E78" w:rsidRPr="00D06527" w:rsidRDefault="00B40E78" w:rsidP="007248FF">
            <w:pPr>
              <w:spacing w:before="0" w:after="0"/>
              <w:ind w:right="-944"/>
              <w:rPr>
                <w:rFonts w:cs="Arial"/>
                <w:color w:val="auto"/>
                <w:sz w:val="24"/>
                <w:szCs w:val="12"/>
              </w:rPr>
            </w:pPr>
          </w:p>
        </w:tc>
        <w:tc>
          <w:tcPr>
            <w:tcW w:w="836"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vAlign w:val="center"/>
          </w:tcPr>
          <w:p w14:paraId="5E15F1FC" w14:textId="77777777" w:rsidR="00B40E78" w:rsidRPr="00D06527" w:rsidRDefault="00B40E78" w:rsidP="007248FF">
            <w:pPr>
              <w:spacing w:before="0" w:after="0"/>
              <w:ind w:right="-944"/>
              <w:rPr>
                <w:rFonts w:cs="Arial"/>
                <w:color w:val="auto"/>
                <w:sz w:val="24"/>
                <w:szCs w:val="12"/>
              </w:rPr>
            </w:pPr>
          </w:p>
        </w:tc>
      </w:tr>
      <w:tr w:rsidR="00B40E78" w:rsidRPr="00D06527" w14:paraId="0A5CFB69" w14:textId="77777777" w:rsidTr="00B53F4C">
        <w:trPr>
          <w:trHeight w:val="77"/>
        </w:trPr>
        <w:tc>
          <w:tcPr>
            <w:tcW w:w="2864"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tcPr>
          <w:p w14:paraId="63836327" w14:textId="77777777" w:rsidR="00B40E78" w:rsidRPr="00D06527" w:rsidRDefault="00B40E78" w:rsidP="00204C3B">
            <w:pPr>
              <w:spacing w:before="0" w:after="0"/>
              <w:ind w:right="-944"/>
              <w:rPr>
                <w:rFonts w:cs="Arial"/>
                <w:sz w:val="16"/>
                <w:szCs w:val="20"/>
              </w:rPr>
            </w:pPr>
          </w:p>
        </w:tc>
        <w:tc>
          <w:tcPr>
            <w:tcW w:w="3513"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tcPr>
          <w:p w14:paraId="427FB2F9" w14:textId="77777777" w:rsidR="00B40E78" w:rsidRPr="00D06527" w:rsidRDefault="00B40E78" w:rsidP="00204C3B">
            <w:pPr>
              <w:spacing w:before="0" w:after="0"/>
              <w:ind w:right="-944"/>
              <w:rPr>
                <w:rFonts w:cs="Arial"/>
                <w:sz w:val="16"/>
                <w:szCs w:val="20"/>
              </w:rPr>
            </w:pPr>
          </w:p>
        </w:tc>
        <w:tc>
          <w:tcPr>
            <w:tcW w:w="3008" w:type="dxa"/>
            <w:gridSpan w:val="4"/>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tcPr>
          <w:p w14:paraId="3801D233" w14:textId="77777777" w:rsidR="00B40E78" w:rsidRPr="00D06527" w:rsidRDefault="00B40E78" w:rsidP="00204C3B">
            <w:pPr>
              <w:spacing w:before="0" w:after="0"/>
              <w:ind w:right="-944"/>
              <w:rPr>
                <w:rFonts w:cs="Arial"/>
                <w:sz w:val="16"/>
                <w:szCs w:val="20"/>
              </w:rPr>
            </w:pPr>
          </w:p>
        </w:tc>
        <w:tc>
          <w:tcPr>
            <w:tcW w:w="3402" w:type="dxa"/>
            <w:gridSpan w:val="2"/>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tcPr>
          <w:p w14:paraId="38E9BCE7" w14:textId="77777777" w:rsidR="00B40E78" w:rsidRPr="00D06527" w:rsidRDefault="00B40E78" w:rsidP="00204C3B">
            <w:pPr>
              <w:spacing w:before="0" w:after="0"/>
              <w:ind w:right="-944"/>
              <w:rPr>
                <w:rFonts w:cs="Arial"/>
                <w:sz w:val="16"/>
                <w:szCs w:val="20"/>
              </w:rPr>
            </w:pPr>
          </w:p>
        </w:tc>
        <w:tc>
          <w:tcPr>
            <w:tcW w:w="2753" w:type="dxa"/>
            <w:gridSpan w:val="3"/>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tcPr>
          <w:p w14:paraId="7A00C39B" w14:textId="77777777" w:rsidR="00B40E78" w:rsidRPr="00D06527" w:rsidRDefault="00B40E78" w:rsidP="00204C3B">
            <w:pPr>
              <w:spacing w:before="0" w:after="0"/>
              <w:ind w:right="-944"/>
              <w:rPr>
                <w:rFonts w:cs="Arial"/>
                <w:sz w:val="16"/>
                <w:szCs w:val="20"/>
              </w:rPr>
            </w:pPr>
          </w:p>
        </w:tc>
      </w:tr>
      <w:tr w:rsidR="00204C3B" w:rsidRPr="00D06527" w14:paraId="7549C079" w14:textId="77777777" w:rsidTr="00B53F4C">
        <w:trPr>
          <w:trHeight w:val="266"/>
        </w:trPr>
        <w:tc>
          <w:tcPr>
            <w:tcW w:w="2864" w:type="dxa"/>
            <w:tcBorders>
              <w:top w:val="single" w:sz="4" w:space="0" w:color="F2F2F2" w:themeColor="background1" w:themeShade="F2"/>
              <w:left w:val="single" w:sz="4" w:space="0" w:color="F2F2F2" w:themeColor="background1" w:themeShade="F2"/>
              <w:bottom w:val="nil"/>
              <w:right w:val="single" w:sz="4" w:space="0" w:color="F2F2F2" w:themeColor="background1" w:themeShade="F2"/>
            </w:tcBorders>
            <w:shd w:val="clear" w:color="auto" w:fill="FFFFFF"/>
            <w:hideMark/>
          </w:tcPr>
          <w:p w14:paraId="2C25A66A" w14:textId="77777777" w:rsidR="00B40E78" w:rsidRPr="00D06527" w:rsidRDefault="00B40E78" w:rsidP="00204C3B">
            <w:pPr>
              <w:spacing w:before="0" w:after="0"/>
              <w:ind w:right="-944"/>
              <w:rPr>
                <w:rFonts w:cs="Arial"/>
                <w:b/>
                <w:color w:val="97BF0D" w:themeColor="accent1"/>
                <w:sz w:val="22"/>
              </w:rPr>
            </w:pPr>
            <w:r w:rsidRPr="00D06527">
              <w:rPr>
                <w:rFonts w:cs="Arial"/>
                <w:b/>
                <w:color w:val="97BF0D" w:themeColor="accent1"/>
                <w:sz w:val="22"/>
              </w:rPr>
              <w:t>Key Partners</w:t>
            </w:r>
          </w:p>
        </w:tc>
        <w:tc>
          <w:tcPr>
            <w:tcW w:w="3686" w:type="dxa"/>
            <w:gridSpan w:val="2"/>
            <w:tcBorders>
              <w:top w:val="single" w:sz="4" w:space="0" w:color="F2F2F2" w:themeColor="background1" w:themeShade="F2"/>
              <w:left w:val="single" w:sz="4" w:space="0" w:color="F2F2F2" w:themeColor="background1" w:themeShade="F2"/>
              <w:bottom w:val="nil"/>
              <w:right w:val="single" w:sz="4" w:space="0" w:color="F2F2F2" w:themeColor="background1" w:themeShade="F2"/>
            </w:tcBorders>
            <w:shd w:val="clear" w:color="auto" w:fill="FFFFFF"/>
            <w:hideMark/>
          </w:tcPr>
          <w:p w14:paraId="3B6DFDFC" w14:textId="77777777" w:rsidR="00B40E78" w:rsidRPr="00D06527" w:rsidRDefault="00B40E78" w:rsidP="00204C3B">
            <w:pPr>
              <w:spacing w:before="0" w:after="0"/>
              <w:ind w:right="-944"/>
              <w:rPr>
                <w:rFonts w:cs="Arial"/>
                <w:b/>
                <w:color w:val="97BF0D" w:themeColor="accent1"/>
                <w:sz w:val="22"/>
              </w:rPr>
            </w:pPr>
            <w:r w:rsidRPr="00D06527">
              <w:rPr>
                <w:rFonts w:cs="Arial"/>
                <w:b/>
                <w:color w:val="97BF0D" w:themeColor="accent1"/>
                <w:sz w:val="22"/>
              </w:rPr>
              <w:t>Key Activities</w:t>
            </w:r>
          </w:p>
        </w:tc>
        <w:tc>
          <w:tcPr>
            <w:tcW w:w="2835" w:type="dxa"/>
            <w:gridSpan w:val="3"/>
            <w:tcBorders>
              <w:top w:val="single" w:sz="4" w:space="0" w:color="F2F2F2" w:themeColor="background1" w:themeShade="F2"/>
              <w:left w:val="single" w:sz="4" w:space="0" w:color="F2F2F2" w:themeColor="background1" w:themeShade="F2"/>
              <w:bottom w:val="nil"/>
              <w:right w:val="single" w:sz="4" w:space="0" w:color="F2F2F2" w:themeColor="background1" w:themeShade="F2"/>
            </w:tcBorders>
            <w:shd w:val="clear" w:color="auto" w:fill="FFFFFF"/>
            <w:hideMark/>
          </w:tcPr>
          <w:p w14:paraId="05B57F59" w14:textId="77777777" w:rsidR="00B40E78" w:rsidRPr="00D06527" w:rsidRDefault="00B40E78" w:rsidP="00204C3B">
            <w:pPr>
              <w:spacing w:before="0" w:after="0"/>
              <w:ind w:right="-944"/>
              <w:rPr>
                <w:rFonts w:cs="Arial"/>
                <w:b/>
                <w:color w:val="97BF0D" w:themeColor="accent1"/>
                <w:sz w:val="22"/>
              </w:rPr>
            </w:pPr>
            <w:r w:rsidRPr="00D06527">
              <w:rPr>
                <w:rFonts w:cs="Arial"/>
                <w:b/>
                <w:color w:val="97BF0D" w:themeColor="accent1"/>
                <w:sz w:val="22"/>
              </w:rPr>
              <w:t>Value Propositions</w:t>
            </w:r>
          </w:p>
        </w:tc>
        <w:tc>
          <w:tcPr>
            <w:tcW w:w="3402" w:type="dxa"/>
            <w:gridSpan w:val="2"/>
            <w:tcBorders>
              <w:top w:val="single" w:sz="4" w:space="0" w:color="F2F2F2" w:themeColor="background1" w:themeShade="F2"/>
              <w:left w:val="single" w:sz="4" w:space="0" w:color="F2F2F2" w:themeColor="background1" w:themeShade="F2"/>
              <w:bottom w:val="nil"/>
              <w:right w:val="single" w:sz="4" w:space="0" w:color="F2F2F2" w:themeColor="background1" w:themeShade="F2"/>
            </w:tcBorders>
            <w:shd w:val="clear" w:color="auto" w:fill="FFFFFF"/>
            <w:hideMark/>
          </w:tcPr>
          <w:p w14:paraId="1EE321CC" w14:textId="77777777" w:rsidR="00B40E78" w:rsidRPr="00D06527" w:rsidRDefault="00B40E78" w:rsidP="00204C3B">
            <w:pPr>
              <w:spacing w:before="0" w:after="0"/>
              <w:ind w:right="-944"/>
              <w:rPr>
                <w:rFonts w:cs="Arial"/>
                <w:b/>
                <w:color w:val="97BF0D" w:themeColor="accent1"/>
                <w:sz w:val="22"/>
              </w:rPr>
            </w:pPr>
            <w:r w:rsidRPr="00D06527">
              <w:rPr>
                <w:rFonts w:cs="Arial"/>
                <w:b/>
                <w:color w:val="97BF0D" w:themeColor="accent1"/>
                <w:sz w:val="22"/>
              </w:rPr>
              <w:t>Customer Relationships</w:t>
            </w:r>
          </w:p>
        </w:tc>
        <w:tc>
          <w:tcPr>
            <w:tcW w:w="2753" w:type="dxa"/>
            <w:gridSpan w:val="3"/>
            <w:tcBorders>
              <w:top w:val="single" w:sz="4" w:space="0" w:color="F2F2F2" w:themeColor="background1" w:themeShade="F2"/>
              <w:left w:val="single" w:sz="4" w:space="0" w:color="F2F2F2" w:themeColor="background1" w:themeShade="F2"/>
              <w:bottom w:val="nil"/>
              <w:right w:val="single" w:sz="4" w:space="0" w:color="F2F2F2" w:themeColor="background1" w:themeShade="F2"/>
            </w:tcBorders>
            <w:shd w:val="clear" w:color="auto" w:fill="FFFFFF"/>
            <w:hideMark/>
          </w:tcPr>
          <w:p w14:paraId="0A9445E3" w14:textId="77777777" w:rsidR="00B40E78" w:rsidRPr="00D06527" w:rsidRDefault="00B40E78" w:rsidP="00204C3B">
            <w:pPr>
              <w:spacing w:before="0" w:after="0"/>
              <w:ind w:right="-944"/>
              <w:rPr>
                <w:rFonts w:cs="Arial"/>
                <w:b/>
                <w:color w:val="97BF0D" w:themeColor="accent1"/>
                <w:sz w:val="22"/>
              </w:rPr>
            </w:pPr>
            <w:r w:rsidRPr="00D06527">
              <w:rPr>
                <w:rFonts w:cs="Arial"/>
                <w:b/>
                <w:color w:val="97BF0D" w:themeColor="accent1"/>
                <w:sz w:val="22"/>
              </w:rPr>
              <w:t>Customer Segments</w:t>
            </w:r>
          </w:p>
        </w:tc>
      </w:tr>
      <w:tr w:rsidR="00B40E78" w:rsidRPr="00D06527" w14:paraId="6F9795F7" w14:textId="77777777" w:rsidTr="00B53F4C">
        <w:trPr>
          <w:trHeight w:val="2296"/>
        </w:trPr>
        <w:tc>
          <w:tcPr>
            <w:tcW w:w="2864" w:type="dxa"/>
            <w:vMerge w:val="restart"/>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tcPr>
          <w:p w14:paraId="2969C5D7" w14:textId="77777777" w:rsidR="00B40E78" w:rsidRPr="00D06527" w:rsidRDefault="00B40E78" w:rsidP="00204C3B">
            <w:pPr>
              <w:spacing w:before="0" w:after="0" w:line="240" w:lineRule="auto"/>
              <w:rPr>
                <w:rFonts w:cs="Arial"/>
                <w:sz w:val="18"/>
                <w:szCs w:val="18"/>
              </w:rPr>
            </w:pPr>
            <w:r w:rsidRPr="00D06527">
              <w:rPr>
                <w:rFonts w:cs="Arial"/>
                <w:sz w:val="18"/>
                <w:szCs w:val="18"/>
              </w:rPr>
              <w:t xml:space="preserve">Who are the EC’s most important partners? These are </w:t>
            </w:r>
            <w:r w:rsidRPr="00D06527">
              <w:rPr>
                <w:rFonts w:cs="Arial"/>
                <w:b/>
                <w:bCs/>
                <w:sz w:val="18"/>
                <w:szCs w:val="18"/>
              </w:rPr>
              <w:t>stakeholders that are involved</w:t>
            </w:r>
            <w:r w:rsidRPr="00D06527">
              <w:rPr>
                <w:rFonts w:cs="Arial"/>
                <w:sz w:val="18"/>
                <w:szCs w:val="18"/>
              </w:rPr>
              <w:t xml:space="preserve"> with energy communities but </w:t>
            </w:r>
            <w:r w:rsidRPr="00D06527">
              <w:rPr>
                <w:rFonts w:cs="Arial"/>
                <w:b/>
                <w:bCs/>
                <w:sz w:val="18"/>
                <w:szCs w:val="18"/>
              </w:rPr>
              <w:t>are not their members</w:t>
            </w:r>
            <w:r w:rsidRPr="00D06527">
              <w:rPr>
                <w:rFonts w:cs="Arial"/>
                <w:sz w:val="18"/>
                <w:szCs w:val="18"/>
              </w:rPr>
              <w:t xml:space="preserve"> or shareholders.</w:t>
            </w:r>
          </w:p>
          <w:p w14:paraId="59D78186" w14:textId="77777777" w:rsidR="00B40E78" w:rsidRPr="00D06527" w:rsidRDefault="00B40E78" w:rsidP="00204C3B">
            <w:pPr>
              <w:spacing w:before="0" w:after="0" w:line="240" w:lineRule="auto"/>
              <w:rPr>
                <w:rFonts w:cs="Arial"/>
                <w:sz w:val="18"/>
                <w:szCs w:val="18"/>
              </w:rPr>
            </w:pPr>
          </w:p>
          <w:p w14:paraId="3B90E944" w14:textId="77777777" w:rsidR="00B40E78" w:rsidRPr="00D06527" w:rsidRDefault="00B40E78" w:rsidP="00204C3B">
            <w:pPr>
              <w:spacing w:before="0" w:after="0" w:line="240" w:lineRule="auto"/>
              <w:rPr>
                <w:rFonts w:cs="Arial"/>
                <w:sz w:val="18"/>
                <w:szCs w:val="18"/>
              </w:rPr>
            </w:pPr>
            <w:r w:rsidRPr="00D06527">
              <w:rPr>
                <w:rFonts w:cs="Arial"/>
                <w:sz w:val="18"/>
                <w:szCs w:val="18"/>
              </w:rPr>
              <w:t>These can include:</w:t>
            </w:r>
          </w:p>
          <w:p w14:paraId="4151ABA5" w14:textId="77777777" w:rsidR="00B40E78" w:rsidRPr="00D06527" w:rsidRDefault="00B40E78" w:rsidP="00204C3B">
            <w:pPr>
              <w:spacing w:before="0" w:after="0" w:line="240" w:lineRule="auto"/>
              <w:rPr>
                <w:rFonts w:cs="Arial"/>
                <w:sz w:val="18"/>
                <w:szCs w:val="18"/>
              </w:rPr>
            </w:pPr>
            <w:r w:rsidRPr="00D06527">
              <w:rPr>
                <w:rFonts w:cs="Arial"/>
                <w:sz w:val="18"/>
                <w:szCs w:val="18"/>
              </w:rPr>
              <w:t>municipalities, DSOs, service or technology providers, housing associations, aggregators, Supplier, local government, ESCO, NGOs, building managers, refurbishment companies</w:t>
            </w:r>
          </w:p>
          <w:p w14:paraId="7532BFE4" w14:textId="77777777" w:rsidR="00B40E78" w:rsidRPr="00D06527" w:rsidRDefault="00B40E78" w:rsidP="00204C3B">
            <w:pPr>
              <w:spacing w:before="0" w:after="0" w:line="240" w:lineRule="auto"/>
              <w:rPr>
                <w:rFonts w:cs="Arial"/>
                <w:sz w:val="18"/>
                <w:szCs w:val="18"/>
              </w:rPr>
            </w:pPr>
          </w:p>
          <w:p w14:paraId="36F87DB2" w14:textId="77777777" w:rsidR="00B40E78" w:rsidRPr="00D06527" w:rsidRDefault="00B40E78" w:rsidP="00204C3B">
            <w:pPr>
              <w:spacing w:before="0" w:after="0" w:line="240" w:lineRule="auto"/>
              <w:rPr>
                <w:rFonts w:cs="Arial"/>
                <w:sz w:val="18"/>
                <w:szCs w:val="18"/>
              </w:rPr>
            </w:pPr>
            <w:r w:rsidRPr="00D06527">
              <w:rPr>
                <w:rFonts w:cs="Arial"/>
                <w:sz w:val="18"/>
                <w:szCs w:val="18"/>
              </w:rPr>
              <w:t>MOTIVATIONS FOR PARTNERSHIPS: Optimization and economy, Reduction of risk and uncertainty, Acquisition of particular resources and activities</w:t>
            </w:r>
          </w:p>
          <w:p w14:paraId="75FAF6D8" w14:textId="77777777" w:rsidR="00B40E78" w:rsidRPr="00D06527" w:rsidRDefault="00B40E78" w:rsidP="00204C3B">
            <w:pPr>
              <w:spacing w:before="0" w:after="0" w:line="240" w:lineRule="auto"/>
              <w:rPr>
                <w:rFonts w:cs="Arial"/>
                <w:sz w:val="24"/>
              </w:rPr>
            </w:pPr>
            <w:r w:rsidRPr="00D06527">
              <w:rPr>
                <w:rFonts w:cs="Arial"/>
              </w:rPr>
              <w:t xml:space="preserve"> </w:t>
            </w:r>
          </w:p>
        </w:tc>
        <w:tc>
          <w:tcPr>
            <w:tcW w:w="3686" w:type="dxa"/>
            <w:gridSpan w:val="2"/>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tcPr>
          <w:p w14:paraId="37DCACDD" w14:textId="77777777" w:rsidR="00B40E78" w:rsidRPr="00D06527" w:rsidRDefault="00B40E78" w:rsidP="00204C3B">
            <w:pPr>
              <w:spacing w:before="0" w:after="0" w:line="240" w:lineRule="auto"/>
              <w:rPr>
                <w:rFonts w:cs="Arial"/>
                <w:sz w:val="18"/>
                <w:szCs w:val="18"/>
              </w:rPr>
            </w:pPr>
            <w:r w:rsidRPr="00D06527">
              <w:rPr>
                <w:rFonts w:cs="Arial"/>
                <w:sz w:val="18"/>
                <w:szCs w:val="18"/>
              </w:rPr>
              <w:t>What Key Activities do our Value Propositions require? Our Distribution Channels? Customer Relationships? Revenue streams?</w:t>
            </w:r>
          </w:p>
          <w:p w14:paraId="27E05F72" w14:textId="77777777" w:rsidR="00B40E78" w:rsidRPr="00D06527" w:rsidRDefault="00B40E78" w:rsidP="00204C3B">
            <w:pPr>
              <w:spacing w:before="0" w:after="0" w:line="240" w:lineRule="auto"/>
              <w:rPr>
                <w:rFonts w:cs="Arial"/>
                <w:sz w:val="18"/>
                <w:szCs w:val="18"/>
              </w:rPr>
            </w:pPr>
          </w:p>
          <w:p w14:paraId="3AC1302D" w14:textId="7C7EE3D9" w:rsidR="00B40E78" w:rsidRPr="00D06527" w:rsidRDefault="00B40E78" w:rsidP="00204C3B">
            <w:pPr>
              <w:spacing w:before="0" w:after="0" w:line="240" w:lineRule="auto"/>
              <w:rPr>
                <w:rFonts w:cs="Arial"/>
                <w:sz w:val="18"/>
                <w:szCs w:val="18"/>
              </w:rPr>
            </w:pPr>
            <w:proofErr w:type="spellStart"/>
            <w:r w:rsidRPr="00D06527">
              <w:rPr>
                <w:rFonts w:cs="Arial"/>
                <w:sz w:val="18"/>
                <w:szCs w:val="18"/>
              </w:rPr>
              <w:t>CATEGORIES:Production</w:t>
            </w:r>
            <w:proofErr w:type="spellEnd"/>
            <w:r w:rsidRPr="00D06527">
              <w:rPr>
                <w:rFonts w:cs="Arial"/>
                <w:sz w:val="18"/>
                <w:szCs w:val="18"/>
              </w:rPr>
              <w:t>, Problem Solving, Platform/Network</w:t>
            </w:r>
          </w:p>
          <w:p w14:paraId="20620844" w14:textId="77777777" w:rsidR="00B40E78" w:rsidRPr="00D06527" w:rsidRDefault="00B40E78" w:rsidP="00204C3B">
            <w:pPr>
              <w:spacing w:before="0" w:after="0" w:line="240" w:lineRule="auto"/>
              <w:rPr>
                <w:rFonts w:cs="Arial"/>
                <w:sz w:val="18"/>
                <w:szCs w:val="18"/>
                <w:highlight w:val="yellow"/>
              </w:rPr>
            </w:pPr>
          </w:p>
          <w:p w14:paraId="1CEED474" w14:textId="0841A35D" w:rsidR="00B40E78" w:rsidRPr="00D06527" w:rsidRDefault="00B40E78" w:rsidP="00204C3B">
            <w:pPr>
              <w:spacing w:before="0" w:after="0" w:line="240" w:lineRule="auto"/>
              <w:rPr>
                <w:rFonts w:cs="Arial"/>
                <w:sz w:val="18"/>
                <w:szCs w:val="18"/>
              </w:rPr>
            </w:pPr>
            <w:r w:rsidRPr="00D06527">
              <w:rPr>
                <w:rFonts w:cs="Arial"/>
                <w:b/>
                <w:bCs/>
                <w:sz w:val="18"/>
                <w:szCs w:val="18"/>
              </w:rPr>
              <w:t>Activities</w:t>
            </w:r>
            <w:r w:rsidRPr="00D06527">
              <w:rPr>
                <w:rFonts w:cs="Arial"/>
                <w:sz w:val="18"/>
                <w:szCs w:val="18"/>
              </w:rPr>
              <w:t xml:space="preserve"> can only be realized if appropriate regulations are in place</w:t>
            </w:r>
          </w:p>
        </w:tc>
        <w:tc>
          <w:tcPr>
            <w:tcW w:w="2835" w:type="dxa"/>
            <w:gridSpan w:val="3"/>
            <w:vMerge w:val="restart"/>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tcPr>
          <w:p w14:paraId="115934E5" w14:textId="77777777" w:rsidR="00B40E78" w:rsidRPr="00D06527" w:rsidRDefault="00B40E78" w:rsidP="00204C3B">
            <w:pPr>
              <w:spacing w:before="0" w:after="0" w:line="240" w:lineRule="auto"/>
              <w:rPr>
                <w:rFonts w:cs="Arial"/>
                <w:sz w:val="18"/>
                <w:szCs w:val="18"/>
              </w:rPr>
            </w:pPr>
            <w:r w:rsidRPr="00D06527">
              <w:rPr>
                <w:rFonts w:cs="Arial"/>
                <w:sz w:val="18"/>
                <w:szCs w:val="18"/>
              </w:rPr>
              <w:t>What value do we deliver to the customer? Which one of our customer’s problems are we helping to solve? What bundles of products and services are we offering to each Customer Segment? Which customer needs are we satisfying?</w:t>
            </w:r>
          </w:p>
          <w:p w14:paraId="264EE4FF" w14:textId="77777777" w:rsidR="00B40E78" w:rsidRPr="00D06527" w:rsidRDefault="00B40E78" w:rsidP="00204C3B">
            <w:pPr>
              <w:spacing w:before="0" w:after="0" w:line="240" w:lineRule="auto"/>
              <w:rPr>
                <w:rFonts w:cs="Arial"/>
                <w:sz w:val="18"/>
                <w:szCs w:val="18"/>
              </w:rPr>
            </w:pPr>
          </w:p>
          <w:p w14:paraId="3BB3E021" w14:textId="77777777" w:rsidR="00B40E78" w:rsidRPr="00D06527" w:rsidRDefault="00B40E78" w:rsidP="00204C3B">
            <w:pPr>
              <w:spacing w:before="0" w:after="0" w:line="240" w:lineRule="auto"/>
              <w:rPr>
                <w:rFonts w:cs="Arial"/>
                <w:sz w:val="18"/>
                <w:szCs w:val="18"/>
              </w:rPr>
            </w:pPr>
            <w:r w:rsidRPr="00D06527">
              <w:rPr>
                <w:rFonts w:cs="Arial"/>
                <w:sz w:val="18"/>
                <w:szCs w:val="18"/>
              </w:rPr>
              <w:t>CHARACTERISTICS: Newness, Performance, Customization, “Getting the Job Done”, Design, Brand/Status, Price, Cost Reduction, Risk Reduction, Accessibility, Convenience/Usability</w:t>
            </w:r>
          </w:p>
          <w:p w14:paraId="7EAA357D" w14:textId="77777777" w:rsidR="00B40E78" w:rsidRPr="00D06527" w:rsidRDefault="00B40E78" w:rsidP="00204C3B">
            <w:pPr>
              <w:spacing w:before="0" w:after="0" w:line="240" w:lineRule="auto"/>
              <w:rPr>
                <w:rFonts w:cs="Arial"/>
                <w:sz w:val="18"/>
                <w:szCs w:val="18"/>
              </w:rPr>
            </w:pPr>
          </w:p>
          <w:p w14:paraId="62D30501" w14:textId="77777777" w:rsidR="00B40E78" w:rsidRPr="00D06527" w:rsidRDefault="00B40E78" w:rsidP="00204C3B">
            <w:pPr>
              <w:spacing w:before="0" w:after="0" w:line="240" w:lineRule="auto"/>
              <w:rPr>
                <w:rFonts w:cs="Arial"/>
                <w:b/>
                <w:bCs/>
                <w:sz w:val="18"/>
                <w:szCs w:val="18"/>
              </w:rPr>
            </w:pPr>
            <w:r w:rsidRPr="00D06527">
              <w:rPr>
                <w:rFonts w:cs="Arial"/>
                <w:b/>
                <w:bCs/>
                <w:sz w:val="18"/>
                <w:szCs w:val="18"/>
              </w:rPr>
              <w:t>For ECs:</w:t>
            </w:r>
          </w:p>
          <w:p w14:paraId="5473D64C" w14:textId="77777777" w:rsidR="00B40E78" w:rsidRPr="00D06527" w:rsidRDefault="00B40E78" w:rsidP="00204C3B">
            <w:pPr>
              <w:spacing w:before="0" w:after="0" w:line="240" w:lineRule="auto"/>
              <w:rPr>
                <w:rFonts w:cs="Arial"/>
                <w:sz w:val="18"/>
                <w:szCs w:val="18"/>
              </w:rPr>
            </w:pPr>
            <w:r w:rsidRPr="00D06527">
              <w:rPr>
                <w:rFonts w:cs="Arial"/>
                <w:sz w:val="18"/>
                <w:szCs w:val="18"/>
              </w:rPr>
              <w:t>Economic value</w:t>
            </w:r>
          </w:p>
          <w:p w14:paraId="7AF100C4" w14:textId="77777777" w:rsidR="00B40E78" w:rsidRPr="00D06527" w:rsidRDefault="00B40E78" w:rsidP="00204C3B">
            <w:pPr>
              <w:spacing w:before="0" w:after="0" w:line="240" w:lineRule="auto"/>
              <w:rPr>
                <w:rFonts w:cs="Arial"/>
                <w:sz w:val="18"/>
                <w:szCs w:val="18"/>
              </w:rPr>
            </w:pPr>
            <w:r w:rsidRPr="00D06527">
              <w:rPr>
                <w:rFonts w:cs="Arial"/>
                <w:sz w:val="18"/>
                <w:szCs w:val="18"/>
              </w:rPr>
              <w:t>Environmental value</w:t>
            </w:r>
          </w:p>
          <w:p w14:paraId="0AB75345" w14:textId="77777777" w:rsidR="00B40E78" w:rsidRPr="00D06527" w:rsidRDefault="00B40E78" w:rsidP="00204C3B">
            <w:pPr>
              <w:spacing w:before="0" w:after="0" w:line="240" w:lineRule="auto"/>
              <w:rPr>
                <w:rFonts w:cs="Arial"/>
                <w:sz w:val="18"/>
                <w:szCs w:val="18"/>
              </w:rPr>
            </w:pPr>
            <w:r w:rsidRPr="00D06527">
              <w:rPr>
                <w:rFonts w:cs="Arial"/>
                <w:sz w:val="18"/>
                <w:szCs w:val="18"/>
              </w:rPr>
              <w:t>Social value</w:t>
            </w:r>
          </w:p>
          <w:p w14:paraId="36023F7B" w14:textId="77777777" w:rsidR="00B40E78" w:rsidRPr="00D06527" w:rsidRDefault="00B40E78" w:rsidP="00204C3B">
            <w:pPr>
              <w:spacing w:before="0" w:after="0" w:line="240" w:lineRule="auto"/>
              <w:rPr>
                <w:rFonts w:cs="Arial"/>
              </w:rPr>
            </w:pPr>
            <w:r w:rsidRPr="00D06527">
              <w:rPr>
                <w:rFonts w:cs="Arial"/>
              </w:rPr>
              <w:t xml:space="preserve"> </w:t>
            </w:r>
          </w:p>
        </w:tc>
        <w:tc>
          <w:tcPr>
            <w:tcW w:w="3402" w:type="dxa"/>
            <w:gridSpan w:val="2"/>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hideMark/>
          </w:tcPr>
          <w:p w14:paraId="0F4A1B1E" w14:textId="77777777" w:rsidR="00B40E78" w:rsidRPr="00D06527" w:rsidRDefault="00B40E78" w:rsidP="00204C3B">
            <w:pPr>
              <w:spacing w:before="0" w:after="0" w:line="240" w:lineRule="auto"/>
              <w:ind w:right="-10"/>
              <w:rPr>
                <w:rFonts w:cs="Arial"/>
                <w:sz w:val="18"/>
                <w:szCs w:val="18"/>
              </w:rPr>
            </w:pPr>
            <w:r w:rsidRPr="00D06527">
              <w:rPr>
                <w:rFonts w:cs="Arial"/>
                <w:b/>
                <w:bCs/>
                <w:sz w:val="18"/>
                <w:szCs w:val="18"/>
              </w:rPr>
              <w:t>Internal</w:t>
            </w:r>
            <w:r w:rsidRPr="00D06527">
              <w:rPr>
                <w:rFonts w:cs="Arial"/>
                <w:sz w:val="18"/>
                <w:szCs w:val="18"/>
              </w:rPr>
              <w:t>:</w:t>
            </w:r>
          </w:p>
          <w:p w14:paraId="28FF01AD" w14:textId="77777777" w:rsidR="00B40E78" w:rsidRPr="00D06527" w:rsidRDefault="00B40E78" w:rsidP="00204C3B">
            <w:pPr>
              <w:spacing w:before="0" w:after="0" w:line="240" w:lineRule="auto"/>
              <w:ind w:right="-10"/>
              <w:rPr>
                <w:rFonts w:cs="Arial"/>
                <w:sz w:val="18"/>
                <w:szCs w:val="18"/>
              </w:rPr>
            </w:pPr>
            <w:r w:rsidRPr="00D06527">
              <w:rPr>
                <w:rFonts w:cs="Arial"/>
                <w:sz w:val="18"/>
                <w:szCs w:val="18"/>
              </w:rPr>
              <w:t xml:space="preserve">How does the EC internally operate? </w:t>
            </w:r>
            <w:r w:rsidRPr="00D06527">
              <w:rPr>
                <w:rFonts w:cs="Arial"/>
                <w:sz w:val="18"/>
                <w:szCs w:val="18"/>
              </w:rPr>
              <w:sym w:font="Wingdings" w:char="F0E0"/>
            </w:r>
            <w:r w:rsidRPr="00D06527">
              <w:rPr>
                <w:rFonts w:cs="Arial"/>
                <w:sz w:val="18"/>
                <w:szCs w:val="18"/>
              </w:rPr>
              <w:t xml:space="preserve"> Governance of the community membership, e. g. REC, CEC, Cooperatives (voting rights, level of communication etc.)</w:t>
            </w:r>
          </w:p>
          <w:p w14:paraId="59F01107" w14:textId="77777777" w:rsidR="00B40E78" w:rsidRPr="00D06527" w:rsidRDefault="00B40E78" w:rsidP="00204C3B">
            <w:pPr>
              <w:spacing w:before="0" w:after="0" w:line="240" w:lineRule="auto"/>
              <w:ind w:right="-10"/>
              <w:rPr>
                <w:rFonts w:cs="Arial"/>
                <w:sz w:val="18"/>
                <w:szCs w:val="18"/>
              </w:rPr>
            </w:pPr>
            <w:r w:rsidRPr="00D06527">
              <w:rPr>
                <w:rFonts w:cs="Arial"/>
                <w:b/>
                <w:bCs/>
                <w:sz w:val="18"/>
                <w:szCs w:val="18"/>
              </w:rPr>
              <w:t>External</w:t>
            </w:r>
            <w:r w:rsidRPr="00D06527">
              <w:rPr>
                <w:rFonts w:cs="Arial"/>
                <w:sz w:val="18"/>
                <w:szCs w:val="18"/>
              </w:rPr>
              <w:t>:</w:t>
            </w:r>
          </w:p>
          <w:p w14:paraId="69CA28CF" w14:textId="77777777" w:rsidR="00B40E78" w:rsidRPr="00D06527" w:rsidRDefault="00B40E78" w:rsidP="00204C3B">
            <w:pPr>
              <w:spacing w:before="0" w:after="0" w:line="240" w:lineRule="auto"/>
              <w:ind w:right="-10"/>
              <w:rPr>
                <w:rFonts w:cs="Arial"/>
              </w:rPr>
            </w:pPr>
            <w:r w:rsidRPr="00D06527">
              <w:rPr>
                <w:rFonts w:cs="Arial"/>
                <w:sz w:val="18"/>
                <w:szCs w:val="18"/>
              </w:rPr>
              <w:t>What type of relationship does each of our Customer Segments expect us to establish and maintain with them? Which ones have we established? How costly are they?</w:t>
            </w:r>
            <w:r w:rsidRPr="00D06527">
              <w:rPr>
                <w:rFonts w:cs="Arial"/>
              </w:rPr>
              <w:t xml:space="preserve"> </w:t>
            </w:r>
          </w:p>
        </w:tc>
        <w:tc>
          <w:tcPr>
            <w:tcW w:w="2753" w:type="dxa"/>
            <w:gridSpan w:val="3"/>
            <w:vMerge w:val="restart"/>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tcPr>
          <w:p w14:paraId="0B8C834A" w14:textId="77777777" w:rsidR="00B40E78" w:rsidRPr="00D06527" w:rsidRDefault="00B40E78" w:rsidP="00204C3B">
            <w:pPr>
              <w:spacing w:before="0" w:after="0" w:line="240" w:lineRule="auto"/>
              <w:ind w:right="-18"/>
              <w:rPr>
                <w:rFonts w:cs="Arial"/>
                <w:b/>
                <w:bCs/>
                <w:sz w:val="18"/>
                <w:szCs w:val="18"/>
              </w:rPr>
            </w:pPr>
            <w:r w:rsidRPr="00D06527">
              <w:rPr>
                <w:rFonts w:cs="Arial"/>
                <w:b/>
                <w:bCs/>
                <w:sz w:val="18"/>
                <w:szCs w:val="18"/>
              </w:rPr>
              <w:t>Internal:</w:t>
            </w:r>
          </w:p>
          <w:p w14:paraId="28956B8D" w14:textId="77777777" w:rsidR="00B40E78" w:rsidRPr="00D06527" w:rsidRDefault="00B40E78" w:rsidP="00204C3B">
            <w:pPr>
              <w:spacing w:before="0" w:after="0" w:line="240" w:lineRule="auto"/>
              <w:ind w:right="-18"/>
              <w:rPr>
                <w:rFonts w:cs="Arial"/>
                <w:sz w:val="18"/>
                <w:szCs w:val="18"/>
              </w:rPr>
            </w:pPr>
            <w:r w:rsidRPr="00D06527">
              <w:rPr>
                <w:rFonts w:cs="Arial"/>
                <w:sz w:val="18"/>
                <w:szCs w:val="18"/>
              </w:rPr>
              <w:t>Members or shareholders of the community. This can be households, SMEs, municipalities, regional bodies;</w:t>
            </w:r>
          </w:p>
          <w:p w14:paraId="074BC682" w14:textId="77777777" w:rsidR="00B40E78" w:rsidRPr="00D06527" w:rsidRDefault="00B40E78" w:rsidP="00204C3B">
            <w:pPr>
              <w:spacing w:before="0" w:after="0" w:line="240" w:lineRule="auto"/>
              <w:ind w:right="-18"/>
              <w:rPr>
                <w:rFonts w:cs="Arial"/>
                <w:sz w:val="18"/>
                <w:szCs w:val="18"/>
              </w:rPr>
            </w:pPr>
            <w:r w:rsidRPr="00D06527">
              <w:rPr>
                <w:rFonts w:cs="Arial"/>
                <w:sz w:val="18"/>
                <w:szCs w:val="18"/>
              </w:rPr>
              <w:t>Also a geographical distance could be described, e. g. citizens living in the geographical area.</w:t>
            </w:r>
          </w:p>
          <w:p w14:paraId="010B2B3E" w14:textId="77777777" w:rsidR="00B40E78" w:rsidRPr="00D06527" w:rsidRDefault="00B40E78" w:rsidP="00204C3B">
            <w:pPr>
              <w:spacing w:before="0" w:after="0" w:line="240" w:lineRule="auto"/>
              <w:ind w:right="-18"/>
              <w:rPr>
                <w:rFonts w:cs="Arial"/>
                <w:sz w:val="18"/>
                <w:szCs w:val="18"/>
              </w:rPr>
            </w:pPr>
            <w:r w:rsidRPr="00D06527">
              <w:rPr>
                <w:rFonts w:cs="Arial"/>
                <w:sz w:val="18"/>
                <w:szCs w:val="18"/>
              </w:rPr>
              <w:t>The involved actors also benefit somehow from the community and therefore are also considered costumers.</w:t>
            </w:r>
          </w:p>
          <w:p w14:paraId="24869DFA" w14:textId="77777777" w:rsidR="00B40E78" w:rsidRPr="00D06527" w:rsidRDefault="00B40E78" w:rsidP="00204C3B">
            <w:pPr>
              <w:spacing w:before="0" w:after="0" w:line="240" w:lineRule="auto"/>
              <w:ind w:right="-18"/>
              <w:rPr>
                <w:rFonts w:cs="Arial"/>
                <w:sz w:val="18"/>
                <w:szCs w:val="18"/>
              </w:rPr>
            </w:pPr>
          </w:p>
          <w:p w14:paraId="5B6738FE" w14:textId="77777777" w:rsidR="00B40E78" w:rsidRPr="00D06527" w:rsidRDefault="00B40E78" w:rsidP="00204C3B">
            <w:pPr>
              <w:spacing w:before="0" w:after="0" w:line="240" w:lineRule="auto"/>
              <w:ind w:right="-18"/>
              <w:rPr>
                <w:rFonts w:cs="Arial"/>
                <w:b/>
                <w:bCs/>
                <w:sz w:val="18"/>
                <w:szCs w:val="18"/>
              </w:rPr>
            </w:pPr>
            <w:r w:rsidRPr="00D06527">
              <w:rPr>
                <w:rFonts w:cs="Arial"/>
                <w:b/>
                <w:bCs/>
                <w:sz w:val="18"/>
                <w:szCs w:val="18"/>
              </w:rPr>
              <w:t>External:</w:t>
            </w:r>
          </w:p>
          <w:p w14:paraId="22023DF5" w14:textId="77777777" w:rsidR="00B40E78" w:rsidRPr="00D06527" w:rsidRDefault="00B40E78" w:rsidP="00204C3B">
            <w:pPr>
              <w:spacing w:before="0" w:after="0" w:line="240" w:lineRule="auto"/>
              <w:ind w:right="-18"/>
              <w:rPr>
                <w:rFonts w:cs="Arial"/>
                <w:sz w:val="18"/>
                <w:szCs w:val="18"/>
              </w:rPr>
            </w:pPr>
            <w:r w:rsidRPr="00D06527">
              <w:rPr>
                <w:rFonts w:cs="Arial"/>
                <w:sz w:val="18"/>
                <w:szCs w:val="18"/>
              </w:rPr>
              <w:t xml:space="preserve">For which external people is the EC creating value? </w:t>
            </w:r>
          </w:p>
          <w:p w14:paraId="4B0F9B59" w14:textId="77777777" w:rsidR="00B40E78" w:rsidRPr="00D06527" w:rsidRDefault="00B40E78" w:rsidP="00204C3B">
            <w:pPr>
              <w:spacing w:before="0" w:after="0" w:line="240" w:lineRule="auto"/>
              <w:ind w:right="-18"/>
              <w:rPr>
                <w:rFonts w:cs="Arial"/>
                <w:sz w:val="18"/>
                <w:szCs w:val="18"/>
              </w:rPr>
            </w:pPr>
            <w:r w:rsidRPr="00D06527">
              <w:rPr>
                <w:rFonts w:cs="Arial"/>
                <w:sz w:val="18"/>
                <w:szCs w:val="18"/>
              </w:rPr>
              <w:t>Is our customer base a Mass Market, Niche Market, Segmented, Diversified, Multi-sided Platform?</w:t>
            </w:r>
          </w:p>
          <w:p w14:paraId="30C779C7" w14:textId="77777777" w:rsidR="00B40E78" w:rsidRPr="00D06527" w:rsidRDefault="00B40E78" w:rsidP="00204C3B">
            <w:pPr>
              <w:spacing w:before="0" w:after="0" w:line="240" w:lineRule="auto"/>
              <w:ind w:right="-18"/>
              <w:rPr>
                <w:rFonts w:cs="Arial"/>
                <w:sz w:val="24"/>
              </w:rPr>
            </w:pPr>
            <w:r w:rsidRPr="00D06527">
              <w:rPr>
                <w:rFonts w:cs="Arial"/>
              </w:rPr>
              <w:t xml:space="preserve"> </w:t>
            </w:r>
          </w:p>
        </w:tc>
      </w:tr>
      <w:tr w:rsidR="00B40E78" w:rsidRPr="00D06527" w14:paraId="76C744CA" w14:textId="77777777" w:rsidTr="00B53F4C">
        <w:trPr>
          <w:trHeight w:val="264"/>
        </w:trPr>
        <w:tc>
          <w:tcPr>
            <w:tcW w:w="2864" w:type="dxa"/>
            <w:vMerge/>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hideMark/>
          </w:tcPr>
          <w:p w14:paraId="25611A4B" w14:textId="77777777" w:rsidR="00B40E78" w:rsidRPr="00D06527" w:rsidRDefault="00B40E78" w:rsidP="00204C3B">
            <w:pPr>
              <w:spacing w:before="0" w:after="0" w:line="240" w:lineRule="auto"/>
              <w:rPr>
                <w:rFonts w:cs="Arial"/>
                <w:sz w:val="24"/>
              </w:rPr>
            </w:pPr>
          </w:p>
        </w:tc>
        <w:tc>
          <w:tcPr>
            <w:tcW w:w="3686" w:type="dxa"/>
            <w:gridSpan w:val="2"/>
            <w:tcBorders>
              <w:top w:val="single" w:sz="4" w:space="0" w:color="F2F2F2" w:themeColor="background1" w:themeShade="F2"/>
              <w:left w:val="single" w:sz="4" w:space="0" w:color="F2F2F2" w:themeColor="background1" w:themeShade="F2"/>
              <w:bottom w:val="nil"/>
              <w:right w:val="single" w:sz="4" w:space="0" w:color="F2F2F2" w:themeColor="background1" w:themeShade="F2"/>
            </w:tcBorders>
            <w:shd w:val="clear" w:color="auto" w:fill="FFFFFF"/>
            <w:hideMark/>
          </w:tcPr>
          <w:p w14:paraId="193A88F0" w14:textId="77777777" w:rsidR="00B40E78" w:rsidRPr="00D06527" w:rsidRDefault="00B40E78" w:rsidP="00204C3B">
            <w:pPr>
              <w:spacing w:before="0" w:after="0" w:line="240" w:lineRule="auto"/>
              <w:ind w:right="-944"/>
              <w:rPr>
                <w:rFonts w:cs="Arial"/>
                <w:b/>
                <w:sz w:val="22"/>
              </w:rPr>
            </w:pPr>
            <w:r w:rsidRPr="00D06527">
              <w:rPr>
                <w:rFonts w:cs="Arial"/>
                <w:b/>
                <w:color w:val="97BF0D" w:themeColor="accent1"/>
                <w:sz w:val="22"/>
              </w:rPr>
              <w:t>Key Resources</w:t>
            </w:r>
          </w:p>
        </w:tc>
        <w:tc>
          <w:tcPr>
            <w:tcW w:w="2835" w:type="dxa"/>
            <w:gridSpan w:val="3"/>
            <w:vMerge/>
            <w:tcBorders>
              <w:top w:val="single" w:sz="4" w:space="0" w:color="F2F2F2" w:themeColor="background1" w:themeShade="F2"/>
              <w:left w:val="single" w:sz="4" w:space="0" w:color="F2F2F2" w:themeColor="background1" w:themeShade="F2"/>
              <w:bottom w:val="nil"/>
              <w:right w:val="single" w:sz="4" w:space="0" w:color="F2F2F2" w:themeColor="background1" w:themeShade="F2"/>
            </w:tcBorders>
            <w:shd w:val="clear" w:color="auto" w:fill="F3F3F3"/>
            <w:vAlign w:val="center"/>
            <w:hideMark/>
          </w:tcPr>
          <w:p w14:paraId="75A422EB" w14:textId="77777777" w:rsidR="00B40E78" w:rsidRPr="00D06527" w:rsidRDefault="00B40E78" w:rsidP="00204C3B">
            <w:pPr>
              <w:spacing w:before="0" w:after="0" w:line="240" w:lineRule="auto"/>
              <w:rPr>
                <w:rFonts w:cs="Arial"/>
              </w:rPr>
            </w:pPr>
          </w:p>
        </w:tc>
        <w:tc>
          <w:tcPr>
            <w:tcW w:w="3402" w:type="dxa"/>
            <w:gridSpan w:val="2"/>
            <w:tcBorders>
              <w:top w:val="single" w:sz="4" w:space="0" w:color="F2F2F2" w:themeColor="background1" w:themeShade="F2"/>
              <w:left w:val="single" w:sz="4" w:space="0" w:color="F2F2F2" w:themeColor="background1" w:themeShade="F2"/>
              <w:bottom w:val="nil"/>
              <w:right w:val="single" w:sz="4" w:space="0" w:color="F2F2F2" w:themeColor="background1" w:themeShade="F2"/>
            </w:tcBorders>
            <w:shd w:val="clear" w:color="auto" w:fill="FFFFFF"/>
            <w:hideMark/>
          </w:tcPr>
          <w:p w14:paraId="34DC995E" w14:textId="77777777" w:rsidR="00B40E78" w:rsidRPr="00D06527" w:rsidRDefault="00B40E78" w:rsidP="00204C3B">
            <w:pPr>
              <w:spacing w:before="0" w:after="0" w:line="240" w:lineRule="auto"/>
              <w:ind w:right="-944"/>
              <w:rPr>
                <w:rFonts w:cs="Arial"/>
                <w:b/>
                <w:sz w:val="22"/>
              </w:rPr>
            </w:pPr>
            <w:r w:rsidRPr="00D06527">
              <w:rPr>
                <w:rFonts w:cs="Arial"/>
                <w:b/>
                <w:color w:val="97BF0D" w:themeColor="accent1"/>
                <w:sz w:val="22"/>
              </w:rPr>
              <w:t>Channels</w:t>
            </w:r>
          </w:p>
        </w:tc>
        <w:tc>
          <w:tcPr>
            <w:tcW w:w="2753" w:type="dxa"/>
            <w:gridSpan w:val="3"/>
            <w:vMerge/>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hideMark/>
          </w:tcPr>
          <w:p w14:paraId="0DF478B4" w14:textId="77777777" w:rsidR="00B40E78" w:rsidRPr="00D06527" w:rsidRDefault="00B40E78" w:rsidP="00204C3B">
            <w:pPr>
              <w:spacing w:before="0" w:after="0" w:line="240" w:lineRule="auto"/>
              <w:rPr>
                <w:rFonts w:cs="Arial"/>
                <w:sz w:val="24"/>
              </w:rPr>
            </w:pPr>
          </w:p>
        </w:tc>
      </w:tr>
      <w:tr w:rsidR="00B40E78" w:rsidRPr="00D06527" w14:paraId="21B66B93" w14:textId="77777777" w:rsidTr="00B53F4C">
        <w:trPr>
          <w:trHeight w:val="2470"/>
        </w:trPr>
        <w:tc>
          <w:tcPr>
            <w:tcW w:w="2864" w:type="dxa"/>
            <w:vMerge/>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hideMark/>
          </w:tcPr>
          <w:p w14:paraId="55A6EA73" w14:textId="77777777" w:rsidR="00B40E78" w:rsidRPr="00D06527" w:rsidRDefault="00B40E78" w:rsidP="00204C3B">
            <w:pPr>
              <w:spacing w:before="0" w:after="0" w:line="240" w:lineRule="auto"/>
              <w:rPr>
                <w:rFonts w:cs="Arial"/>
                <w:sz w:val="24"/>
              </w:rPr>
            </w:pPr>
          </w:p>
        </w:tc>
        <w:tc>
          <w:tcPr>
            <w:tcW w:w="3686" w:type="dxa"/>
            <w:gridSpan w:val="2"/>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tcPr>
          <w:p w14:paraId="7F7D1B5C" w14:textId="77777777" w:rsidR="00B40E78" w:rsidRPr="00D06527" w:rsidRDefault="00B40E78" w:rsidP="00204C3B">
            <w:pPr>
              <w:spacing w:before="0" w:after="0" w:line="240" w:lineRule="auto"/>
              <w:rPr>
                <w:rFonts w:cs="Arial"/>
                <w:sz w:val="16"/>
                <w:szCs w:val="16"/>
              </w:rPr>
            </w:pPr>
            <w:r w:rsidRPr="00D06527">
              <w:rPr>
                <w:rFonts w:cs="Arial"/>
                <w:sz w:val="16"/>
                <w:szCs w:val="16"/>
              </w:rPr>
              <w:t>What Key Resources do our Value Propositions require? Customer Relationships Revenue Streams?</w:t>
            </w:r>
          </w:p>
          <w:p w14:paraId="7D8F939A" w14:textId="77777777" w:rsidR="00B40E78" w:rsidRPr="00D06527" w:rsidRDefault="00B40E78" w:rsidP="00204C3B">
            <w:pPr>
              <w:spacing w:before="0" w:after="0" w:line="240" w:lineRule="auto"/>
              <w:rPr>
                <w:rFonts w:cs="Arial"/>
                <w:sz w:val="16"/>
                <w:szCs w:val="16"/>
              </w:rPr>
            </w:pPr>
          </w:p>
          <w:p w14:paraId="081E6C77" w14:textId="77777777" w:rsidR="00B40E78" w:rsidRPr="00D06527" w:rsidRDefault="00B40E78" w:rsidP="00204C3B">
            <w:pPr>
              <w:spacing w:before="0" w:after="0" w:line="240" w:lineRule="auto"/>
              <w:rPr>
                <w:rFonts w:cs="Arial"/>
                <w:sz w:val="16"/>
                <w:szCs w:val="16"/>
              </w:rPr>
            </w:pPr>
            <w:r w:rsidRPr="00D06527">
              <w:rPr>
                <w:rFonts w:cs="Arial"/>
                <w:sz w:val="16"/>
                <w:szCs w:val="16"/>
              </w:rPr>
              <w:t>TYPES OF RESOURCES: Physical, Intellectual (brand patents, copyrights, data), Human, Financial</w:t>
            </w:r>
          </w:p>
          <w:p w14:paraId="1233CBE7" w14:textId="77777777" w:rsidR="00B40E78" w:rsidRPr="00D06527" w:rsidRDefault="00B40E78" w:rsidP="00204C3B">
            <w:pPr>
              <w:spacing w:before="0" w:after="0" w:line="240" w:lineRule="auto"/>
              <w:rPr>
                <w:rFonts w:cs="Arial"/>
                <w:sz w:val="16"/>
                <w:szCs w:val="16"/>
              </w:rPr>
            </w:pPr>
          </w:p>
          <w:p w14:paraId="68221902" w14:textId="77777777" w:rsidR="00B40E78" w:rsidRPr="00D06527" w:rsidRDefault="00B40E78" w:rsidP="00204C3B">
            <w:pPr>
              <w:spacing w:before="0" w:after="0" w:line="240" w:lineRule="auto"/>
              <w:rPr>
                <w:rFonts w:cs="Arial"/>
                <w:sz w:val="18"/>
              </w:rPr>
            </w:pPr>
            <w:r w:rsidRPr="00D06527">
              <w:rPr>
                <w:rFonts w:cs="Arial"/>
                <w:b/>
                <w:bCs/>
                <w:sz w:val="16"/>
                <w:szCs w:val="16"/>
              </w:rPr>
              <w:t>For</w:t>
            </w:r>
            <w:r w:rsidRPr="00D06527">
              <w:rPr>
                <w:rFonts w:cs="Arial"/>
                <w:sz w:val="16"/>
                <w:szCs w:val="16"/>
              </w:rPr>
              <w:t xml:space="preserve"> </w:t>
            </w:r>
            <w:r w:rsidRPr="00D06527">
              <w:rPr>
                <w:rFonts w:cs="Arial"/>
                <w:b/>
                <w:bCs/>
                <w:sz w:val="16"/>
                <w:szCs w:val="16"/>
              </w:rPr>
              <w:t>ECs</w:t>
            </w:r>
            <w:r w:rsidRPr="00D06527">
              <w:rPr>
                <w:rFonts w:cs="Arial"/>
                <w:sz w:val="16"/>
                <w:szCs w:val="16"/>
              </w:rPr>
              <w:t>: Human capital, unused space, decentralized technologies, Software and hardware</w:t>
            </w:r>
            <w:r w:rsidRPr="00D06527">
              <w:rPr>
                <w:rFonts w:cs="Arial"/>
                <w:sz w:val="18"/>
              </w:rPr>
              <w:t>, etc.</w:t>
            </w:r>
          </w:p>
          <w:p w14:paraId="7F26557D" w14:textId="77777777" w:rsidR="00B40E78" w:rsidRPr="00D06527" w:rsidRDefault="00B40E78" w:rsidP="00204C3B">
            <w:pPr>
              <w:spacing w:before="0" w:after="0" w:line="240" w:lineRule="auto"/>
              <w:rPr>
                <w:rFonts w:cs="Arial"/>
                <w:sz w:val="18"/>
              </w:rPr>
            </w:pPr>
          </w:p>
          <w:p w14:paraId="7CAA8E99" w14:textId="77777777" w:rsidR="00B40E78" w:rsidRPr="00D06527" w:rsidRDefault="00B40E78" w:rsidP="00204C3B">
            <w:pPr>
              <w:spacing w:before="0" w:after="0" w:line="240" w:lineRule="auto"/>
              <w:rPr>
                <w:rFonts w:cs="Arial"/>
                <w:sz w:val="16"/>
                <w:szCs w:val="16"/>
              </w:rPr>
            </w:pPr>
            <w:r w:rsidRPr="00D06527">
              <w:rPr>
                <w:rFonts w:cs="Arial"/>
                <w:sz w:val="16"/>
                <w:szCs w:val="16"/>
              </w:rPr>
              <w:t xml:space="preserve">Staff: What kind of staff (employed or under contract) is at hand for the entity to achieve its mission? </w:t>
            </w:r>
          </w:p>
        </w:tc>
        <w:tc>
          <w:tcPr>
            <w:tcW w:w="2835" w:type="dxa"/>
            <w:gridSpan w:val="3"/>
            <w:vMerge/>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hideMark/>
          </w:tcPr>
          <w:p w14:paraId="362D7CE4" w14:textId="77777777" w:rsidR="00B40E78" w:rsidRPr="00D06527" w:rsidRDefault="00B40E78" w:rsidP="00204C3B">
            <w:pPr>
              <w:spacing w:before="0" w:after="0" w:line="240" w:lineRule="auto"/>
              <w:rPr>
                <w:rFonts w:cs="Arial"/>
              </w:rPr>
            </w:pPr>
          </w:p>
        </w:tc>
        <w:tc>
          <w:tcPr>
            <w:tcW w:w="3402" w:type="dxa"/>
            <w:gridSpan w:val="2"/>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hideMark/>
          </w:tcPr>
          <w:p w14:paraId="0A1D13AB" w14:textId="77777777" w:rsidR="00B40E78" w:rsidRPr="00D06527" w:rsidRDefault="00B40E78" w:rsidP="00204C3B">
            <w:pPr>
              <w:spacing w:before="0" w:after="0" w:line="240" w:lineRule="auto"/>
              <w:ind w:right="-10"/>
              <w:rPr>
                <w:rFonts w:cs="Arial"/>
                <w:sz w:val="18"/>
                <w:szCs w:val="18"/>
              </w:rPr>
            </w:pPr>
            <w:r w:rsidRPr="00D06527">
              <w:rPr>
                <w:rFonts w:cs="Arial"/>
                <w:b/>
                <w:bCs/>
                <w:sz w:val="18"/>
                <w:szCs w:val="18"/>
              </w:rPr>
              <w:t>Internal</w:t>
            </w:r>
            <w:r w:rsidRPr="00D06527">
              <w:rPr>
                <w:rFonts w:cs="Arial"/>
                <w:sz w:val="18"/>
                <w:szCs w:val="18"/>
              </w:rPr>
              <w:t>:</w:t>
            </w:r>
          </w:p>
          <w:p w14:paraId="18883C9F" w14:textId="77777777" w:rsidR="00B40E78" w:rsidRPr="00D06527" w:rsidRDefault="00B40E78" w:rsidP="00204C3B">
            <w:pPr>
              <w:spacing w:before="0" w:after="0" w:line="240" w:lineRule="auto"/>
              <w:ind w:right="-10"/>
              <w:rPr>
                <w:rFonts w:cs="Arial"/>
                <w:sz w:val="18"/>
                <w:szCs w:val="18"/>
              </w:rPr>
            </w:pPr>
            <w:r w:rsidRPr="00D06527">
              <w:rPr>
                <w:rFonts w:cs="Arial"/>
                <w:sz w:val="18"/>
                <w:szCs w:val="18"/>
              </w:rPr>
              <w:t>Through which Channels do the EC’s members communicate?</w:t>
            </w:r>
          </w:p>
          <w:p w14:paraId="3D8A6DC3" w14:textId="77777777" w:rsidR="00B40E78" w:rsidRPr="00D06527" w:rsidRDefault="00B40E78" w:rsidP="00204C3B">
            <w:pPr>
              <w:spacing w:before="0" w:after="0" w:line="240" w:lineRule="auto"/>
              <w:ind w:right="-10"/>
              <w:rPr>
                <w:rFonts w:cs="Arial"/>
                <w:sz w:val="18"/>
                <w:szCs w:val="18"/>
              </w:rPr>
            </w:pPr>
            <w:r w:rsidRPr="00D06527">
              <w:rPr>
                <w:rFonts w:cs="Arial"/>
                <w:b/>
                <w:bCs/>
                <w:sz w:val="18"/>
                <w:szCs w:val="18"/>
              </w:rPr>
              <w:t>External</w:t>
            </w:r>
            <w:r w:rsidRPr="00D06527">
              <w:rPr>
                <w:rFonts w:cs="Arial"/>
                <w:sz w:val="18"/>
                <w:szCs w:val="18"/>
              </w:rPr>
              <w:t xml:space="preserve">: </w:t>
            </w:r>
          </w:p>
          <w:p w14:paraId="02A1AF0E" w14:textId="77777777" w:rsidR="00B40E78" w:rsidRPr="00D06527" w:rsidRDefault="00B40E78" w:rsidP="00204C3B">
            <w:pPr>
              <w:spacing w:before="0" w:after="0" w:line="240" w:lineRule="auto"/>
              <w:ind w:right="-10"/>
              <w:rPr>
                <w:rFonts w:cs="Arial"/>
              </w:rPr>
            </w:pPr>
            <w:r w:rsidRPr="00D06527">
              <w:rPr>
                <w:rFonts w:cs="Arial"/>
                <w:sz w:val="18"/>
                <w:szCs w:val="18"/>
              </w:rPr>
              <w:t>Through which Channels do our customers want to be reached? How are we reaching them? Which ones work best? Which ones are most cost-efficient? How are we integrating them with customer routines?</w:t>
            </w:r>
            <w:r w:rsidRPr="00D06527">
              <w:rPr>
                <w:rFonts w:cs="Arial"/>
              </w:rPr>
              <w:t xml:space="preserve"> </w:t>
            </w:r>
          </w:p>
        </w:tc>
        <w:tc>
          <w:tcPr>
            <w:tcW w:w="2753" w:type="dxa"/>
            <w:gridSpan w:val="3"/>
            <w:vMerge/>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3F3F3"/>
            <w:vAlign w:val="center"/>
            <w:hideMark/>
          </w:tcPr>
          <w:p w14:paraId="0FC55E11" w14:textId="77777777" w:rsidR="00B40E78" w:rsidRPr="00D06527" w:rsidRDefault="00B40E78" w:rsidP="00204C3B">
            <w:pPr>
              <w:spacing w:before="0" w:after="0" w:line="240" w:lineRule="auto"/>
              <w:rPr>
                <w:rFonts w:cs="Arial"/>
                <w:sz w:val="24"/>
              </w:rPr>
            </w:pPr>
          </w:p>
        </w:tc>
      </w:tr>
      <w:tr w:rsidR="00204C3B" w:rsidRPr="00D06527" w14:paraId="5DCA6C63" w14:textId="77777777" w:rsidTr="00FE12BE">
        <w:trPr>
          <w:trHeight w:val="279"/>
        </w:trPr>
        <w:tc>
          <w:tcPr>
            <w:tcW w:w="7733" w:type="dxa"/>
            <w:gridSpan w:val="4"/>
            <w:tcBorders>
              <w:top w:val="single" w:sz="4" w:space="0" w:color="F2F2F2" w:themeColor="background1" w:themeShade="F2"/>
              <w:left w:val="single" w:sz="4" w:space="0" w:color="F2F2F2" w:themeColor="background1" w:themeShade="F2"/>
              <w:bottom w:val="nil"/>
              <w:right w:val="single" w:sz="4" w:space="0" w:color="F2F2F2" w:themeColor="background1" w:themeShade="F2"/>
            </w:tcBorders>
            <w:shd w:val="clear" w:color="auto" w:fill="FFFFFF"/>
            <w:hideMark/>
          </w:tcPr>
          <w:p w14:paraId="6E49B620" w14:textId="77777777" w:rsidR="00B40E78" w:rsidRPr="00D06527" w:rsidRDefault="00B40E78" w:rsidP="00204C3B">
            <w:pPr>
              <w:spacing w:before="0" w:after="0"/>
              <w:ind w:right="-944"/>
              <w:rPr>
                <w:rFonts w:cs="Arial"/>
                <w:b/>
                <w:color w:val="97BF0D" w:themeColor="accent1"/>
                <w:sz w:val="22"/>
              </w:rPr>
            </w:pPr>
            <w:r w:rsidRPr="00D06527">
              <w:rPr>
                <w:rFonts w:cs="Arial"/>
                <w:b/>
                <w:color w:val="97BF0D" w:themeColor="accent1"/>
                <w:sz w:val="22"/>
              </w:rPr>
              <w:t>Cost Structure</w:t>
            </w:r>
          </w:p>
        </w:tc>
        <w:tc>
          <w:tcPr>
            <w:tcW w:w="7807" w:type="dxa"/>
            <w:gridSpan w:val="7"/>
            <w:tcBorders>
              <w:top w:val="single" w:sz="4" w:space="0" w:color="F2F2F2" w:themeColor="background1" w:themeShade="F2"/>
              <w:left w:val="single" w:sz="4" w:space="0" w:color="F2F2F2" w:themeColor="background1" w:themeShade="F2"/>
              <w:bottom w:val="nil"/>
              <w:right w:val="single" w:sz="4" w:space="0" w:color="F2F2F2" w:themeColor="background1" w:themeShade="F2"/>
            </w:tcBorders>
            <w:shd w:val="clear" w:color="auto" w:fill="FFFFFF"/>
            <w:hideMark/>
          </w:tcPr>
          <w:p w14:paraId="1CDCCDA8" w14:textId="77777777" w:rsidR="00B40E78" w:rsidRPr="00D06527" w:rsidRDefault="00B40E78" w:rsidP="00204C3B">
            <w:pPr>
              <w:spacing w:before="0" w:after="0"/>
              <w:ind w:right="-944"/>
              <w:rPr>
                <w:rFonts w:cs="Arial"/>
                <w:b/>
                <w:color w:val="97BF0D" w:themeColor="accent1"/>
                <w:sz w:val="22"/>
              </w:rPr>
            </w:pPr>
            <w:r w:rsidRPr="00D06527">
              <w:rPr>
                <w:rFonts w:cs="Arial"/>
                <w:b/>
                <w:color w:val="97BF0D" w:themeColor="accent1"/>
                <w:sz w:val="22"/>
              </w:rPr>
              <w:t>Revenue Streams</w:t>
            </w:r>
          </w:p>
        </w:tc>
      </w:tr>
      <w:tr w:rsidR="00B40E78" w:rsidRPr="00D06527" w14:paraId="441EB0D1" w14:textId="77777777" w:rsidTr="00FE12BE">
        <w:trPr>
          <w:trHeight w:val="2073"/>
        </w:trPr>
        <w:tc>
          <w:tcPr>
            <w:tcW w:w="7733" w:type="dxa"/>
            <w:gridSpan w:val="4"/>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hideMark/>
          </w:tcPr>
          <w:p w14:paraId="39AD014F" w14:textId="59DF3943" w:rsidR="00B40E78" w:rsidRPr="00D06527" w:rsidRDefault="00B40E78" w:rsidP="00686259">
            <w:pPr>
              <w:spacing w:before="0" w:after="0" w:line="240" w:lineRule="auto"/>
              <w:ind w:right="-18"/>
              <w:jc w:val="left"/>
              <w:rPr>
                <w:rFonts w:cs="Arial"/>
                <w:sz w:val="18"/>
                <w:szCs w:val="18"/>
              </w:rPr>
            </w:pPr>
            <w:r w:rsidRPr="00D06527">
              <w:rPr>
                <w:rFonts w:cs="Arial"/>
                <w:sz w:val="18"/>
                <w:szCs w:val="18"/>
              </w:rPr>
              <w:t>What are the most important costs inherent in our business model? Which Key Resources are most expensive? Which Key Activities are most expensive?</w:t>
            </w:r>
            <w:r w:rsidRPr="00D06527">
              <w:rPr>
                <w:rFonts w:cs="Arial"/>
                <w:sz w:val="18"/>
                <w:szCs w:val="18"/>
              </w:rPr>
              <w:br/>
              <w:t>Is the BUSINESS PURPOSE more Cost Driven (leanest cost structure, low price value proposition, maximum automation, extensive outsourcing), or Value Driven (focused on value creation, premium value proposition)</w:t>
            </w:r>
            <w:r w:rsidR="00686259" w:rsidRPr="00D06527">
              <w:rPr>
                <w:rFonts w:cs="Arial"/>
                <w:sz w:val="18"/>
                <w:szCs w:val="18"/>
              </w:rPr>
              <w:t>?</w:t>
            </w:r>
            <w:r w:rsidRPr="00D06527">
              <w:rPr>
                <w:rFonts w:cs="Arial"/>
                <w:sz w:val="18"/>
                <w:szCs w:val="18"/>
              </w:rPr>
              <w:br/>
              <w:t>SAMPLE CHARACTERISTICS: Fixed Costs (salaries, rents, utilities), Variable costs, Economies of scale, Economies of scope</w:t>
            </w:r>
            <w:r w:rsidR="00686259" w:rsidRPr="00D06527">
              <w:rPr>
                <w:rFonts w:cs="Arial"/>
                <w:sz w:val="18"/>
                <w:szCs w:val="18"/>
              </w:rPr>
              <w:t>.</w:t>
            </w:r>
          </w:p>
          <w:p w14:paraId="3D180A64" w14:textId="77777777" w:rsidR="00B40E78" w:rsidRPr="00D06527" w:rsidRDefault="00B40E78" w:rsidP="00686259">
            <w:pPr>
              <w:spacing w:before="0" w:after="0" w:line="240" w:lineRule="auto"/>
              <w:ind w:right="-18"/>
              <w:jc w:val="left"/>
              <w:rPr>
                <w:rFonts w:cs="Arial"/>
                <w:sz w:val="18"/>
                <w:szCs w:val="18"/>
              </w:rPr>
            </w:pPr>
            <w:r w:rsidRPr="00D06527">
              <w:rPr>
                <w:rFonts w:cs="Arial"/>
                <w:sz w:val="18"/>
                <w:szCs w:val="18"/>
              </w:rPr>
              <w:t>ONE-OFF investments or RECURRING costs like operating costs</w:t>
            </w:r>
          </w:p>
        </w:tc>
        <w:tc>
          <w:tcPr>
            <w:tcW w:w="7807" w:type="dxa"/>
            <w:gridSpan w:val="7"/>
            <w:tcBorders>
              <w:top w:val="nil"/>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FFFFF"/>
            <w:hideMark/>
          </w:tcPr>
          <w:p w14:paraId="6E8D14D1" w14:textId="77777777" w:rsidR="00686259" w:rsidRPr="00D06527" w:rsidRDefault="00B40E78" w:rsidP="00686259">
            <w:pPr>
              <w:spacing w:before="0" w:after="0" w:line="240" w:lineRule="auto"/>
              <w:ind w:right="-18"/>
              <w:jc w:val="left"/>
              <w:rPr>
                <w:rFonts w:cs="Arial"/>
                <w:sz w:val="18"/>
                <w:szCs w:val="18"/>
              </w:rPr>
            </w:pPr>
            <w:r w:rsidRPr="00D06527">
              <w:rPr>
                <w:rFonts w:cs="Arial"/>
                <w:sz w:val="18"/>
                <w:szCs w:val="18"/>
              </w:rPr>
              <w:t>For what value are our customers really willing to pay? For what do they currently pay? How are they currently paying? How would they prefer to pay? How much does each Revenue Stream contribute to overall revenues?</w:t>
            </w:r>
            <w:r w:rsidRPr="00D06527">
              <w:rPr>
                <w:rFonts w:cs="Arial"/>
                <w:sz w:val="18"/>
                <w:szCs w:val="18"/>
              </w:rPr>
              <w:br/>
            </w:r>
          </w:p>
          <w:p w14:paraId="5E537E3C" w14:textId="43A8212F" w:rsidR="00B40E78" w:rsidRPr="00D06527" w:rsidRDefault="00B40E78" w:rsidP="00686259">
            <w:pPr>
              <w:spacing w:before="0" w:after="0" w:line="240" w:lineRule="auto"/>
              <w:ind w:right="-18"/>
              <w:jc w:val="left"/>
              <w:rPr>
                <w:rFonts w:cs="Arial"/>
                <w:sz w:val="18"/>
                <w:szCs w:val="18"/>
              </w:rPr>
            </w:pPr>
            <w:r w:rsidRPr="00D06527">
              <w:rPr>
                <w:rFonts w:cs="Arial"/>
                <w:sz w:val="18"/>
                <w:szCs w:val="18"/>
              </w:rPr>
              <w:t>TYPES: Asset sale, Usage fee, Subscription Fees, Lending/Renting/Leasing, Licensing, Brokerage fees, Advertising</w:t>
            </w:r>
            <w:r w:rsidRPr="00D06527">
              <w:rPr>
                <w:rFonts w:cs="Arial"/>
                <w:sz w:val="18"/>
                <w:szCs w:val="18"/>
              </w:rPr>
              <w:br/>
              <w:t>FIXED PRICING: List Price, Product feature dependent, Customer segment dependent, Volume dependent</w:t>
            </w:r>
            <w:r w:rsidRPr="00D06527">
              <w:rPr>
                <w:rFonts w:cs="Arial"/>
                <w:sz w:val="18"/>
                <w:szCs w:val="18"/>
              </w:rPr>
              <w:br/>
              <w:t>DYNAMIC PRICING: Negotiation (bargaining), Yield Management, Real-time-Market</w:t>
            </w:r>
          </w:p>
        </w:tc>
      </w:tr>
    </w:tbl>
    <w:p w14:paraId="687226C7" w14:textId="77777777" w:rsidR="00B40E78" w:rsidRPr="00D06527" w:rsidRDefault="00B40E78" w:rsidP="00B40E78">
      <w:pPr>
        <w:spacing w:after="160" w:line="259" w:lineRule="auto"/>
        <w:rPr>
          <w:rFonts w:cs="Arial"/>
        </w:rPr>
        <w:sectPr w:rsidR="00B40E78" w:rsidRPr="00D06527" w:rsidSect="00B40E78">
          <w:pgSz w:w="16838" w:h="11906" w:orient="landscape"/>
          <w:pgMar w:top="720" w:right="720" w:bottom="720" w:left="720" w:header="708" w:footer="708" w:gutter="0"/>
          <w:cols w:space="708"/>
          <w:docGrid w:linePitch="360"/>
        </w:sectPr>
      </w:pPr>
    </w:p>
    <w:p w14:paraId="7E468CDC" w14:textId="77777777" w:rsidR="00B40E78" w:rsidRPr="00D06527" w:rsidRDefault="00B40E78" w:rsidP="00B40E78">
      <w:pPr>
        <w:pStyle w:val="berschrift2"/>
        <w:ind w:left="595" w:hanging="595"/>
      </w:pPr>
      <w:bookmarkStart w:id="13" w:name="_Toc154305876"/>
      <w:bookmarkStart w:id="14" w:name="_Toc183002248"/>
      <w:r w:rsidRPr="00D06527">
        <w:lastRenderedPageBreak/>
        <w:t>C</w:t>
      </w:r>
      <w:bookmarkEnd w:id="12"/>
      <w:r w:rsidRPr="00D06527">
        <w:t>lass 1: Collective Generation and Trading of Renewable Energy (Virtual Power Plants)</w:t>
      </w:r>
      <w:bookmarkEnd w:id="13"/>
      <w:bookmarkEnd w:id="14"/>
    </w:p>
    <w:p w14:paraId="1156E4A7" w14:textId="77777777" w:rsidR="00B40E78" w:rsidRPr="00D06527" w:rsidRDefault="00B40E78" w:rsidP="00D87587">
      <w:pPr>
        <w:pStyle w:val="Kleineberschriften"/>
        <w:numPr>
          <w:ilvl w:val="0"/>
          <w:numId w:val="88"/>
        </w:numPr>
        <w:ind w:left="357" w:hanging="357"/>
        <w:rPr>
          <w:szCs w:val="24"/>
        </w:rPr>
      </w:pPr>
      <w:bookmarkStart w:id="15" w:name="_Hlk153557010"/>
      <w:r w:rsidRPr="00D06527">
        <w:rPr>
          <w:szCs w:val="24"/>
        </w:rPr>
        <w:t>Customer Segments:</w:t>
      </w:r>
    </w:p>
    <w:p w14:paraId="4D8E9EDA" w14:textId="77777777" w:rsidR="00B40E78" w:rsidRPr="00D06527" w:rsidRDefault="00B40E78" w:rsidP="00D87587">
      <w:pPr>
        <w:numPr>
          <w:ilvl w:val="1"/>
          <w:numId w:val="35"/>
        </w:numPr>
        <w:spacing w:before="0" w:after="0" w:line="259" w:lineRule="auto"/>
        <w:jc w:val="left"/>
        <w:rPr>
          <w:rFonts w:cs="Arial"/>
        </w:rPr>
      </w:pPr>
      <w:r w:rsidRPr="00D06527">
        <w:rPr>
          <w:rFonts w:cs="Arial"/>
          <w:i/>
          <w:iCs/>
        </w:rPr>
        <w:t>Internal:</w:t>
      </w:r>
    </w:p>
    <w:p w14:paraId="7370F645" w14:textId="77777777" w:rsidR="00B40E78" w:rsidRPr="00D06527" w:rsidRDefault="00B40E78" w:rsidP="00D87587">
      <w:pPr>
        <w:numPr>
          <w:ilvl w:val="2"/>
          <w:numId w:val="35"/>
        </w:numPr>
        <w:spacing w:before="0" w:after="0" w:line="259" w:lineRule="auto"/>
        <w:jc w:val="left"/>
        <w:rPr>
          <w:rFonts w:cs="Arial"/>
        </w:rPr>
      </w:pPr>
      <w:r w:rsidRPr="00D06527">
        <w:rPr>
          <w:rFonts w:cs="Arial"/>
        </w:rPr>
        <w:t>Members or shareholders (citizens, SMEs, municipalities, regional bodies)</w:t>
      </w:r>
    </w:p>
    <w:p w14:paraId="4FA4B68B" w14:textId="77777777" w:rsidR="00B40E78" w:rsidRPr="00D06527" w:rsidRDefault="00B40E78" w:rsidP="00D87587">
      <w:pPr>
        <w:numPr>
          <w:ilvl w:val="2"/>
          <w:numId w:val="35"/>
        </w:numPr>
        <w:spacing w:before="0" w:after="0" w:line="259" w:lineRule="auto"/>
        <w:jc w:val="left"/>
        <w:rPr>
          <w:rFonts w:cs="Arial"/>
        </w:rPr>
      </w:pPr>
      <w:r w:rsidRPr="00D06527">
        <w:rPr>
          <w:rFonts w:cs="Arial"/>
        </w:rPr>
        <w:t>Voluntary open membership and democratic control</w:t>
      </w:r>
    </w:p>
    <w:p w14:paraId="7CFBC789" w14:textId="77777777" w:rsidR="00B40E78" w:rsidRPr="00D06527" w:rsidRDefault="00B40E78" w:rsidP="00D87587">
      <w:pPr>
        <w:numPr>
          <w:ilvl w:val="1"/>
          <w:numId w:val="35"/>
        </w:numPr>
        <w:spacing w:before="0" w:after="0" w:line="259" w:lineRule="auto"/>
        <w:jc w:val="left"/>
        <w:rPr>
          <w:rFonts w:cs="Arial"/>
        </w:rPr>
      </w:pPr>
      <w:r w:rsidRPr="00D06527">
        <w:rPr>
          <w:rFonts w:cs="Arial"/>
          <w:i/>
          <w:iCs/>
        </w:rPr>
        <w:t>External:</w:t>
      </w:r>
    </w:p>
    <w:p w14:paraId="6222D930" w14:textId="77777777" w:rsidR="00B40E78" w:rsidRPr="00D06527" w:rsidRDefault="00B40E78" w:rsidP="00D87587">
      <w:pPr>
        <w:numPr>
          <w:ilvl w:val="2"/>
          <w:numId w:val="35"/>
        </w:numPr>
        <w:spacing w:before="0" w:after="0" w:line="259" w:lineRule="auto"/>
        <w:jc w:val="left"/>
        <w:rPr>
          <w:rFonts w:cs="Arial"/>
        </w:rPr>
      </w:pPr>
      <w:r w:rsidRPr="00D06527">
        <w:rPr>
          <w:rFonts w:cs="Arial"/>
        </w:rPr>
        <w:t>Energy buyers in regional and wholesale energy markets</w:t>
      </w:r>
    </w:p>
    <w:p w14:paraId="6DF3018B" w14:textId="77777777" w:rsidR="00B40E78" w:rsidRPr="00D06527" w:rsidRDefault="00B40E78" w:rsidP="00D87587">
      <w:pPr>
        <w:numPr>
          <w:ilvl w:val="2"/>
          <w:numId w:val="35"/>
        </w:numPr>
        <w:spacing w:before="0" w:after="0" w:line="259" w:lineRule="auto"/>
        <w:jc w:val="left"/>
        <w:rPr>
          <w:rFonts w:cs="Arial"/>
        </w:rPr>
      </w:pPr>
      <w:r w:rsidRPr="00D06527">
        <w:rPr>
          <w:rFonts w:cs="Arial"/>
        </w:rPr>
        <w:t>Energy supplier</w:t>
      </w:r>
    </w:p>
    <w:p w14:paraId="1E8F1C0C" w14:textId="77777777" w:rsidR="00B40E78" w:rsidRPr="00D06527" w:rsidRDefault="00B40E78" w:rsidP="00D87587">
      <w:pPr>
        <w:numPr>
          <w:ilvl w:val="2"/>
          <w:numId w:val="35"/>
        </w:numPr>
        <w:spacing w:before="0" w:after="0" w:line="259" w:lineRule="auto"/>
        <w:jc w:val="left"/>
        <w:rPr>
          <w:rFonts w:cs="Arial"/>
        </w:rPr>
      </w:pPr>
      <w:r w:rsidRPr="00D06527">
        <w:rPr>
          <w:rFonts w:cs="Arial"/>
        </w:rPr>
        <w:t>DSO (Distribution System Operator)</w:t>
      </w:r>
    </w:p>
    <w:p w14:paraId="7333B739" w14:textId="77777777" w:rsidR="00B40E78" w:rsidRPr="00D06527" w:rsidRDefault="00B40E78" w:rsidP="00D87587">
      <w:pPr>
        <w:pStyle w:val="Kleineberschriften"/>
        <w:numPr>
          <w:ilvl w:val="0"/>
          <w:numId w:val="88"/>
        </w:numPr>
        <w:ind w:left="357" w:hanging="357"/>
        <w:rPr>
          <w:szCs w:val="24"/>
        </w:rPr>
      </w:pPr>
      <w:r w:rsidRPr="00D06527">
        <w:rPr>
          <w:szCs w:val="24"/>
        </w:rPr>
        <w:t>Value Propositions:</w:t>
      </w:r>
    </w:p>
    <w:p w14:paraId="2208EEC2" w14:textId="77777777" w:rsidR="00B40E78" w:rsidRPr="00D06527" w:rsidRDefault="00B40E78" w:rsidP="00D87587">
      <w:pPr>
        <w:numPr>
          <w:ilvl w:val="1"/>
          <w:numId w:val="35"/>
        </w:numPr>
        <w:spacing w:before="0" w:after="0" w:line="259" w:lineRule="auto"/>
        <w:jc w:val="left"/>
        <w:rPr>
          <w:rFonts w:cs="Arial"/>
        </w:rPr>
      </w:pPr>
      <w:r w:rsidRPr="00D06527">
        <w:rPr>
          <w:rFonts w:cs="Arial"/>
          <w:i/>
          <w:iCs/>
        </w:rPr>
        <w:t>Economic Value for Members:</w:t>
      </w:r>
    </w:p>
    <w:p w14:paraId="4BBC556D" w14:textId="77777777" w:rsidR="00B40E78" w:rsidRPr="00D06527" w:rsidRDefault="00B40E78" w:rsidP="00D87587">
      <w:pPr>
        <w:numPr>
          <w:ilvl w:val="2"/>
          <w:numId w:val="35"/>
        </w:numPr>
        <w:spacing w:before="0" w:after="0" w:line="259" w:lineRule="auto"/>
        <w:jc w:val="left"/>
        <w:rPr>
          <w:rFonts w:cs="Arial"/>
        </w:rPr>
      </w:pPr>
      <w:r w:rsidRPr="00D06527">
        <w:rPr>
          <w:rFonts w:cs="Arial"/>
        </w:rPr>
        <w:t>Collective generation and storage</w:t>
      </w:r>
    </w:p>
    <w:p w14:paraId="13262558" w14:textId="77777777" w:rsidR="00B40E78" w:rsidRPr="00D06527" w:rsidRDefault="00B40E78" w:rsidP="00D87587">
      <w:pPr>
        <w:numPr>
          <w:ilvl w:val="2"/>
          <w:numId w:val="35"/>
        </w:numPr>
        <w:spacing w:before="0" w:after="0" w:line="259" w:lineRule="auto"/>
        <w:jc w:val="left"/>
        <w:rPr>
          <w:rFonts w:cs="Arial"/>
        </w:rPr>
      </w:pPr>
      <w:r w:rsidRPr="00D06527">
        <w:rPr>
          <w:rFonts w:cs="Arial"/>
        </w:rPr>
        <w:t>Provision, maintenance, and operation of metering equipment</w:t>
      </w:r>
    </w:p>
    <w:p w14:paraId="39736647" w14:textId="77777777" w:rsidR="00B40E78" w:rsidRPr="00D06527" w:rsidRDefault="00B40E78" w:rsidP="00D87587">
      <w:pPr>
        <w:numPr>
          <w:ilvl w:val="2"/>
          <w:numId w:val="35"/>
        </w:numPr>
        <w:spacing w:before="0" w:after="0" w:line="259" w:lineRule="auto"/>
        <w:jc w:val="left"/>
        <w:rPr>
          <w:rFonts w:cs="Arial"/>
        </w:rPr>
      </w:pPr>
      <w:r w:rsidRPr="00D06527">
        <w:rPr>
          <w:rFonts w:cs="Arial"/>
        </w:rPr>
        <w:t>Legal entity provides the opportunity for members to sell energy collectively, acting like a virtual power plant</w:t>
      </w:r>
    </w:p>
    <w:p w14:paraId="1B278C4F" w14:textId="77777777" w:rsidR="00B40E78" w:rsidRPr="00D06527" w:rsidRDefault="00B40E78" w:rsidP="00D87587">
      <w:pPr>
        <w:numPr>
          <w:ilvl w:val="2"/>
          <w:numId w:val="35"/>
        </w:numPr>
        <w:spacing w:before="0" w:after="0" w:line="259" w:lineRule="auto"/>
        <w:jc w:val="left"/>
        <w:rPr>
          <w:rFonts w:cs="Arial"/>
        </w:rPr>
      </w:pPr>
      <w:r w:rsidRPr="00D06527">
        <w:rPr>
          <w:rFonts w:cs="Arial"/>
        </w:rPr>
        <w:t>Enhanced negotiation power with larger energy amounts</w:t>
      </w:r>
    </w:p>
    <w:p w14:paraId="573E765C" w14:textId="77777777" w:rsidR="00B40E78" w:rsidRPr="00D06527" w:rsidRDefault="00B40E78" w:rsidP="00D87587">
      <w:pPr>
        <w:numPr>
          <w:ilvl w:val="2"/>
          <w:numId w:val="35"/>
        </w:numPr>
        <w:spacing w:before="0" w:after="0" w:line="259" w:lineRule="auto"/>
        <w:jc w:val="left"/>
        <w:rPr>
          <w:rFonts w:cs="Arial"/>
        </w:rPr>
      </w:pPr>
      <w:r w:rsidRPr="00D06527">
        <w:rPr>
          <w:rFonts w:cs="Arial"/>
        </w:rPr>
        <w:t>Financial return to internal investors</w:t>
      </w:r>
    </w:p>
    <w:p w14:paraId="124F8217" w14:textId="77777777" w:rsidR="00B40E78" w:rsidRPr="00D06527" w:rsidRDefault="00B40E78" w:rsidP="00D87587">
      <w:pPr>
        <w:numPr>
          <w:ilvl w:val="1"/>
          <w:numId w:val="35"/>
        </w:numPr>
        <w:spacing w:before="0" w:after="0" w:line="259" w:lineRule="auto"/>
        <w:jc w:val="left"/>
        <w:rPr>
          <w:rFonts w:cs="Arial"/>
        </w:rPr>
      </w:pPr>
      <w:r w:rsidRPr="00D06527">
        <w:rPr>
          <w:rFonts w:cs="Arial"/>
          <w:i/>
          <w:iCs/>
        </w:rPr>
        <w:t>Economic Value for Externals:</w:t>
      </w:r>
    </w:p>
    <w:p w14:paraId="0F3E5798" w14:textId="77777777" w:rsidR="00B40E78" w:rsidRPr="00D06527" w:rsidRDefault="00B40E78" w:rsidP="00D87587">
      <w:pPr>
        <w:numPr>
          <w:ilvl w:val="2"/>
          <w:numId w:val="35"/>
        </w:numPr>
        <w:spacing w:before="0" w:after="0" w:line="259" w:lineRule="auto"/>
        <w:jc w:val="left"/>
        <w:rPr>
          <w:rFonts w:cs="Arial"/>
        </w:rPr>
      </w:pPr>
      <w:r w:rsidRPr="00D06527">
        <w:rPr>
          <w:rFonts w:cs="Arial"/>
        </w:rPr>
        <w:t>Collective/aggregated external trading of renewable energy</w:t>
      </w:r>
    </w:p>
    <w:p w14:paraId="65B30E46" w14:textId="77777777" w:rsidR="00B40E78" w:rsidRPr="00D06527" w:rsidRDefault="00B40E78" w:rsidP="00D87587">
      <w:pPr>
        <w:numPr>
          <w:ilvl w:val="1"/>
          <w:numId w:val="35"/>
        </w:numPr>
        <w:spacing w:before="0" w:after="0" w:line="259" w:lineRule="auto"/>
        <w:jc w:val="left"/>
        <w:rPr>
          <w:rFonts w:cs="Arial"/>
        </w:rPr>
      </w:pPr>
      <w:r w:rsidRPr="00D06527">
        <w:rPr>
          <w:rFonts w:cs="Arial"/>
          <w:i/>
          <w:iCs/>
        </w:rPr>
        <w:t>Social Value:</w:t>
      </w:r>
    </w:p>
    <w:p w14:paraId="21378C24" w14:textId="77777777" w:rsidR="00B40E78" w:rsidRPr="00D06527" w:rsidRDefault="00B40E78" w:rsidP="00D87587">
      <w:pPr>
        <w:numPr>
          <w:ilvl w:val="2"/>
          <w:numId w:val="35"/>
        </w:numPr>
        <w:spacing w:before="0" w:after="0" w:line="259" w:lineRule="auto"/>
        <w:jc w:val="left"/>
        <w:rPr>
          <w:rFonts w:cs="Arial"/>
        </w:rPr>
      </w:pPr>
      <w:r w:rsidRPr="00D06527">
        <w:rPr>
          <w:rFonts w:cs="Arial"/>
        </w:rPr>
        <w:t>Fair pricing, community support</w:t>
      </w:r>
    </w:p>
    <w:p w14:paraId="6B080C74" w14:textId="77777777" w:rsidR="00B40E78" w:rsidRPr="00D06527" w:rsidRDefault="00B40E78" w:rsidP="00D87587">
      <w:pPr>
        <w:numPr>
          <w:ilvl w:val="1"/>
          <w:numId w:val="35"/>
        </w:numPr>
        <w:spacing w:before="0" w:after="0" w:line="259" w:lineRule="auto"/>
        <w:jc w:val="left"/>
        <w:rPr>
          <w:rFonts w:cs="Arial"/>
        </w:rPr>
      </w:pPr>
      <w:r w:rsidRPr="00D06527">
        <w:rPr>
          <w:rFonts w:cs="Arial"/>
          <w:i/>
          <w:iCs/>
        </w:rPr>
        <w:t>Environmental Value:</w:t>
      </w:r>
    </w:p>
    <w:p w14:paraId="2ED2B401" w14:textId="77777777" w:rsidR="00B40E78" w:rsidRPr="00D06527" w:rsidRDefault="00B40E78" w:rsidP="00D87587">
      <w:pPr>
        <w:numPr>
          <w:ilvl w:val="2"/>
          <w:numId w:val="35"/>
        </w:numPr>
        <w:spacing w:before="0" w:after="0" w:line="259" w:lineRule="auto"/>
        <w:jc w:val="left"/>
        <w:rPr>
          <w:rFonts w:cs="Arial"/>
        </w:rPr>
      </w:pPr>
      <w:r w:rsidRPr="00D06527">
        <w:rPr>
          <w:rFonts w:cs="Arial"/>
        </w:rPr>
        <w:t>High share of renewable energy sources, carbon footprint reduction</w:t>
      </w:r>
    </w:p>
    <w:p w14:paraId="64505990" w14:textId="77777777" w:rsidR="00B40E78" w:rsidRPr="00D06527" w:rsidRDefault="00B40E78" w:rsidP="00D87587">
      <w:pPr>
        <w:pStyle w:val="Kleineberschriften"/>
        <w:numPr>
          <w:ilvl w:val="0"/>
          <w:numId w:val="88"/>
        </w:numPr>
        <w:ind w:left="357" w:hanging="357"/>
      </w:pPr>
      <w:r w:rsidRPr="00D06527">
        <w:rPr>
          <w:szCs w:val="24"/>
        </w:rPr>
        <w:t>Channels</w:t>
      </w:r>
      <w:r w:rsidRPr="00D06527">
        <w:t>:</w:t>
      </w:r>
    </w:p>
    <w:p w14:paraId="7988C2EC" w14:textId="77777777" w:rsidR="00B40E78" w:rsidRPr="00D06527" w:rsidRDefault="00B40E78" w:rsidP="00D87587">
      <w:pPr>
        <w:numPr>
          <w:ilvl w:val="1"/>
          <w:numId w:val="35"/>
        </w:numPr>
        <w:spacing w:before="0" w:after="0" w:line="259" w:lineRule="auto"/>
        <w:jc w:val="left"/>
        <w:rPr>
          <w:rFonts w:cs="Arial"/>
        </w:rPr>
      </w:pPr>
      <w:r w:rsidRPr="00D06527">
        <w:rPr>
          <w:rFonts w:cs="Arial"/>
          <w:i/>
          <w:iCs/>
        </w:rPr>
        <w:t>Internal</w:t>
      </w:r>
      <w:r w:rsidRPr="00D06527">
        <w:rPr>
          <w:rFonts w:cs="Arial"/>
        </w:rPr>
        <w:t xml:space="preserve"> communication channels for member participation</w:t>
      </w:r>
    </w:p>
    <w:p w14:paraId="0EAAE13B" w14:textId="77777777" w:rsidR="00B40E78" w:rsidRPr="00D06527" w:rsidRDefault="00B40E78" w:rsidP="00D87587">
      <w:pPr>
        <w:numPr>
          <w:ilvl w:val="1"/>
          <w:numId w:val="35"/>
        </w:numPr>
        <w:spacing w:before="0" w:after="0" w:line="259" w:lineRule="auto"/>
        <w:jc w:val="left"/>
        <w:rPr>
          <w:rFonts w:cs="Arial"/>
        </w:rPr>
      </w:pPr>
      <w:r w:rsidRPr="00D06527">
        <w:rPr>
          <w:rFonts w:cs="Arial"/>
          <w:i/>
          <w:iCs/>
        </w:rPr>
        <w:t>External</w:t>
      </w:r>
      <w:r w:rsidRPr="00D06527">
        <w:rPr>
          <w:rFonts w:cs="Arial"/>
        </w:rPr>
        <w:t xml:space="preserve"> channels for collaboration with partners</w:t>
      </w:r>
    </w:p>
    <w:p w14:paraId="4C8F53E6" w14:textId="77777777" w:rsidR="00B40E78" w:rsidRPr="00D06527" w:rsidRDefault="00B40E78" w:rsidP="00D87587">
      <w:pPr>
        <w:numPr>
          <w:ilvl w:val="1"/>
          <w:numId w:val="35"/>
        </w:numPr>
        <w:spacing w:before="0" w:after="0" w:line="259" w:lineRule="auto"/>
        <w:jc w:val="left"/>
        <w:rPr>
          <w:rFonts w:cs="Arial"/>
        </w:rPr>
      </w:pPr>
      <w:r w:rsidRPr="00D06527">
        <w:rPr>
          <w:rFonts w:cs="Arial"/>
        </w:rPr>
        <w:t>Ways to attract new members</w:t>
      </w:r>
    </w:p>
    <w:p w14:paraId="319272A0" w14:textId="77777777" w:rsidR="00B40E78" w:rsidRPr="00D06527" w:rsidRDefault="00B40E78" w:rsidP="00D87587">
      <w:pPr>
        <w:pStyle w:val="Kleineberschriften"/>
        <w:numPr>
          <w:ilvl w:val="0"/>
          <w:numId w:val="88"/>
        </w:numPr>
        <w:ind w:left="357" w:hanging="357"/>
      </w:pPr>
      <w:r w:rsidRPr="00D06527">
        <w:t xml:space="preserve">Customer </w:t>
      </w:r>
      <w:r w:rsidRPr="00D06527">
        <w:rPr>
          <w:szCs w:val="24"/>
        </w:rPr>
        <w:t>Relationships</w:t>
      </w:r>
      <w:r w:rsidRPr="00D06527">
        <w:t>:</w:t>
      </w:r>
    </w:p>
    <w:p w14:paraId="5A443652" w14:textId="77777777" w:rsidR="00B40E78" w:rsidRPr="00D06527" w:rsidRDefault="00B40E78" w:rsidP="00D87587">
      <w:pPr>
        <w:numPr>
          <w:ilvl w:val="1"/>
          <w:numId w:val="35"/>
        </w:numPr>
        <w:spacing w:before="0" w:after="0" w:line="259" w:lineRule="auto"/>
        <w:jc w:val="left"/>
        <w:rPr>
          <w:rFonts w:cs="Arial"/>
        </w:rPr>
      </w:pPr>
      <w:r w:rsidRPr="00D06527">
        <w:rPr>
          <w:rFonts w:cs="Arial"/>
        </w:rPr>
        <w:t>Dry - primarily focused on larger players as consumers</w:t>
      </w:r>
    </w:p>
    <w:p w14:paraId="05E4CB99" w14:textId="77777777" w:rsidR="00B40E78" w:rsidRPr="00D06527" w:rsidRDefault="00B40E78" w:rsidP="00D87587">
      <w:pPr>
        <w:pStyle w:val="Kleineberschriften"/>
        <w:numPr>
          <w:ilvl w:val="0"/>
          <w:numId w:val="88"/>
        </w:numPr>
        <w:ind w:left="357" w:hanging="357"/>
        <w:rPr>
          <w:szCs w:val="24"/>
        </w:rPr>
      </w:pPr>
      <w:r w:rsidRPr="00D06527">
        <w:rPr>
          <w:szCs w:val="24"/>
        </w:rPr>
        <w:t>Key Activities:</w:t>
      </w:r>
    </w:p>
    <w:p w14:paraId="35635DF6" w14:textId="77777777" w:rsidR="00B40E78" w:rsidRPr="00D06527" w:rsidRDefault="00B40E78" w:rsidP="00D87587">
      <w:pPr>
        <w:numPr>
          <w:ilvl w:val="1"/>
          <w:numId w:val="35"/>
        </w:numPr>
        <w:spacing w:before="0" w:after="0" w:line="259" w:lineRule="auto"/>
        <w:jc w:val="left"/>
        <w:rPr>
          <w:rFonts w:cs="Arial"/>
        </w:rPr>
      </w:pPr>
      <w:r w:rsidRPr="00D06527">
        <w:rPr>
          <w:rFonts w:cs="Arial"/>
        </w:rPr>
        <w:t>Found legal entity to act as an energy provider</w:t>
      </w:r>
    </w:p>
    <w:p w14:paraId="401874BE" w14:textId="77777777" w:rsidR="00B40E78" w:rsidRPr="00D06527" w:rsidRDefault="00B40E78" w:rsidP="00D87587">
      <w:pPr>
        <w:numPr>
          <w:ilvl w:val="1"/>
          <w:numId w:val="35"/>
        </w:numPr>
        <w:spacing w:before="0" w:after="0" w:line="259" w:lineRule="auto"/>
        <w:jc w:val="left"/>
        <w:rPr>
          <w:rFonts w:cs="Arial"/>
        </w:rPr>
      </w:pPr>
      <w:r w:rsidRPr="00D06527">
        <w:rPr>
          <w:rFonts w:cs="Arial"/>
        </w:rPr>
        <w:t>Installation, operation, and management of one or more (collective) (renewable) electricity or heat generation assets</w:t>
      </w:r>
    </w:p>
    <w:p w14:paraId="054376B7" w14:textId="77777777" w:rsidR="00B40E78" w:rsidRPr="00D06527" w:rsidRDefault="00B40E78" w:rsidP="00D87587">
      <w:pPr>
        <w:numPr>
          <w:ilvl w:val="1"/>
          <w:numId w:val="35"/>
        </w:numPr>
        <w:spacing w:before="0" w:after="0" w:line="259" w:lineRule="auto"/>
        <w:jc w:val="left"/>
        <w:rPr>
          <w:rFonts w:cs="Arial"/>
        </w:rPr>
      </w:pPr>
      <w:r w:rsidRPr="00D06527">
        <w:rPr>
          <w:rFonts w:cs="Arial"/>
        </w:rPr>
        <w:t>Financing generators (equity and debt capital)</w:t>
      </w:r>
    </w:p>
    <w:p w14:paraId="082E0E38" w14:textId="77777777" w:rsidR="00B40E78" w:rsidRPr="00D06527" w:rsidRDefault="00B40E78" w:rsidP="00D87587">
      <w:pPr>
        <w:numPr>
          <w:ilvl w:val="1"/>
          <w:numId w:val="35"/>
        </w:numPr>
        <w:spacing w:before="0" w:after="0" w:line="259" w:lineRule="auto"/>
        <w:jc w:val="left"/>
        <w:rPr>
          <w:rFonts w:cs="Arial"/>
        </w:rPr>
      </w:pPr>
      <w:r w:rsidRPr="00D06527">
        <w:rPr>
          <w:rFonts w:cs="Arial"/>
        </w:rPr>
        <w:t>Trading energy on energy markets</w:t>
      </w:r>
    </w:p>
    <w:p w14:paraId="69E4359C" w14:textId="77777777" w:rsidR="00B40E78" w:rsidRPr="00D06527" w:rsidRDefault="00B40E78" w:rsidP="00D87587">
      <w:pPr>
        <w:numPr>
          <w:ilvl w:val="1"/>
          <w:numId w:val="35"/>
        </w:numPr>
        <w:spacing w:before="0" w:after="0" w:line="259" w:lineRule="auto"/>
        <w:jc w:val="left"/>
        <w:rPr>
          <w:rFonts w:cs="Arial"/>
        </w:rPr>
      </w:pPr>
      <w:r w:rsidRPr="00D06527">
        <w:rPr>
          <w:rFonts w:cs="Arial"/>
        </w:rPr>
        <w:t>No self-consumption</w:t>
      </w:r>
    </w:p>
    <w:p w14:paraId="72E99582" w14:textId="77777777" w:rsidR="00B40E78" w:rsidRPr="00D06527" w:rsidRDefault="00B40E78" w:rsidP="00D87587">
      <w:pPr>
        <w:numPr>
          <w:ilvl w:val="1"/>
          <w:numId w:val="35"/>
        </w:numPr>
        <w:spacing w:before="0" w:after="0" w:line="259" w:lineRule="auto"/>
        <w:jc w:val="left"/>
        <w:rPr>
          <w:rFonts w:cs="Arial"/>
        </w:rPr>
      </w:pPr>
      <w:r w:rsidRPr="00D06527">
        <w:rPr>
          <w:rFonts w:cs="Arial"/>
        </w:rPr>
        <w:t>Return money to members</w:t>
      </w:r>
    </w:p>
    <w:p w14:paraId="06199564" w14:textId="77777777" w:rsidR="00B40E78" w:rsidRPr="00D06527" w:rsidRDefault="00B40E78" w:rsidP="00D87587">
      <w:pPr>
        <w:pStyle w:val="Kleineberschriften"/>
        <w:numPr>
          <w:ilvl w:val="0"/>
          <w:numId w:val="88"/>
        </w:numPr>
        <w:ind w:left="357" w:hanging="357"/>
      </w:pPr>
      <w:r w:rsidRPr="00D06527">
        <w:t xml:space="preserve">Key </w:t>
      </w:r>
      <w:r w:rsidRPr="00D06527">
        <w:rPr>
          <w:szCs w:val="24"/>
        </w:rPr>
        <w:t>Resources</w:t>
      </w:r>
      <w:r w:rsidRPr="00D06527">
        <w:t>:</w:t>
      </w:r>
    </w:p>
    <w:p w14:paraId="1E84C5DE" w14:textId="77777777" w:rsidR="00B40E78" w:rsidRPr="00D06527" w:rsidRDefault="00B40E78" w:rsidP="00D87587">
      <w:pPr>
        <w:numPr>
          <w:ilvl w:val="1"/>
          <w:numId w:val="35"/>
        </w:numPr>
        <w:spacing w:before="0" w:after="0" w:line="259" w:lineRule="auto"/>
        <w:jc w:val="left"/>
        <w:rPr>
          <w:rFonts w:cs="Arial"/>
        </w:rPr>
      </w:pPr>
      <w:r w:rsidRPr="00D06527">
        <w:rPr>
          <w:rFonts w:cs="Arial"/>
        </w:rPr>
        <w:t>Grid connection</w:t>
      </w:r>
    </w:p>
    <w:p w14:paraId="66A79363" w14:textId="77777777" w:rsidR="00B40E78" w:rsidRPr="00D06527" w:rsidRDefault="00B40E78" w:rsidP="00D87587">
      <w:pPr>
        <w:numPr>
          <w:ilvl w:val="1"/>
          <w:numId w:val="35"/>
        </w:numPr>
        <w:spacing w:before="0" w:after="0" w:line="259" w:lineRule="auto"/>
        <w:jc w:val="left"/>
        <w:rPr>
          <w:rFonts w:cs="Arial"/>
        </w:rPr>
      </w:pPr>
      <w:r w:rsidRPr="00D06527">
        <w:rPr>
          <w:rFonts w:cs="Arial"/>
        </w:rPr>
        <w:t>Technologies for generating and storing electricity and/or heat (renewable sources)</w:t>
      </w:r>
    </w:p>
    <w:p w14:paraId="45CE3094" w14:textId="77777777" w:rsidR="00B40E78" w:rsidRPr="00D06527" w:rsidRDefault="00B40E78" w:rsidP="00D87587">
      <w:pPr>
        <w:numPr>
          <w:ilvl w:val="1"/>
          <w:numId w:val="35"/>
        </w:numPr>
        <w:spacing w:before="0" w:after="0" w:line="259" w:lineRule="auto"/>
        <w:jc w:val="left"/>
        <w:rPr>
          <w:rFonts w:cs="Arial"/>
        </w:rPr>
      </w:pPr>
      <w:r w:rsidRPr="00D06527">
        <w:rPr>
          <w:rFonts w:cs="Arial"/>
        </w:rPr>
        <w:t>Virtual power plant for aggregating capacities</w:t>
      </w:r>
    </w:p>
    <w:p w14:paraId="122A8206" w14:textId="77777777" w:rsidR="00B40E78" w:rsidRPr="00D06527" w:rsidRDefault="00B40E78" w:rsidP="00D87587">
      <w:pPr>
        <w:numPr>
          <w:ilvl w:val="1"/>
          <w:numId w:val="35"/>
        </w:numPr>
        <w:spacing w:before="0" w:after="0" w:line="259" w:lineRule="auto"/>
        <w:jc w:val="left"/>
        <w:rPr>
          <w:rFonts w:cs="Arial"/>
        </w:rPr>
      </w:pPr>
      <w:r w:rsidRPr="00D06527">
        <w:rPr>
          <w:rFonts w:cs="Arial"/>
        </w:rPr>
        <w:t>Space for generators, land-use agreements or permits</w:t>
      </w:r>
    </w:p>
    <w:p w14:paraId="03CAD502" w14:textId="77777777" w:rsidR="00B40E78" w:rsidRPr="00D06527" w:rsidRDefault="00B40E78" w:rsidP="00D87587">
      <w:pPr>
        <w:numPr>
          <w:ilvl w:val="1"/>
          <w:numId w:val="35"/>
        </w:numPr>
        <w:spacing w:before="0" w:after="0" w:line="259" w:lineRule="auto"/>
        <w:jc w:val="left"/>
        <w:rPr>
          <w:rFonts w:cs="Arial"/>
        </w:rPr>
      </w:pPr>
      <w:r w:rsidRPr="00D06527">
        <w:rPr>
          <w:rFonts w:cs="Arial"/>
        </w:rPr>
        <w:t>Investment capital</w:t>
      </w:r>
    </w:p>
    <w:p w14:paraId="175A6361" w14:textId="77777777" w:rsidR="00B40E78" w:rsidRPr="00D06527" w:rsidRDefault="00B40E78" w:rsidP="00D87587">
      <w:pPr>
        <w:numPr>
          <w:ilvl w:val="1"/>
          <w:numId w:val="35"/>
        </w:numPr>
        <w:spacing w:before="0" w:after="0" w:line="259" w:lineRule="auto"/>
        <w:jc w:val="left"/>
        <w:rPr>
          <w:rFonts w:cs="Arial"/>
        </w:rPr>
      </w:pPr>
      <w:r w:rsidRPr="00D06527">
        <w:rPr>
          <w:rFonts w:cs="Arial"/>
        </w:rPr>
        <w:t>Digital systems for optimization of generation (energy management systems)</w:t>
      </w:r>
    </w:p>
    <w:p w14:paraId="01A335D1" w14:textId="77777777" w:rsidR="00B40E78" w:rsidRPr="00D06527" w:rsidRDefault="00B40E78" w:rsidP="00D87587">
      <w:pPr>
        <w:numPr>
          <w:ilvl w:val="1"/>
          <w:numId w:val="35"/>
        </w:numPr>
        <w:spacing w:before="0" w:after="0" w:line="259" w:lineRule="auto"/>
        <w:jc w:val="left"/>
        <w:rPr>
          <w:rFonts w:cs="Arial"/>
        </w:rPr>
      </w:pPr>
      <w:r w:rsidRPr="00D06527">
        <w:rPr>
          <w:rFonts w:cs="Arial"/>
        </w:rPr>
        <w:t>ICT system to track internal energy and money flows</w:t>
      </w:r>
    </w:p>
    <w:p w14:paraId="6D544187" w14:textId="77777777" w:rsidR="00B40E78" w:rsidRPr="00D06527" w:rsidRDefault="00B40E78" w:rsidP="00B40E78">
      <w:pPr>
        <w:spacing w:line="259" w:lineRule="auto"/>
        <w:ind w:left="786"/>
        <w:rPr>
          <w:rFonts w:cs="Arial"/>
        </w:rPr>
      </w:pPr>
    </w:p>
    <w:p w14:paraId="5462D77F" w14:textId="77777777" w:rsidR="00B40E78" w:rsidRPr="00D06527" w:rsidRDefault="00B40E78" w:rsidP="00D87587">
      <w:pPr>
        <w:pStyle w:val="Kleineberschriften"/>
        <w:numPr>
          <w:ilvl w:val="0"/>
          <w:numId w:val="88"/>
        </w:numPr>
        <w:ind w:left="357" w:hanging="357"/>
      </w:pPr>
      <w:r w:rsidRPr="00D06527">
        <w:lastRenderedPageBreak/>
        <w:t xml:space="preserve">Key </w:t>
      </w:r>
      <w:r w:rsidRPr="00D06527">
        <w:rPr>
          <w:szCs w:val="24"/>
        </w:rPr>
        <w:t>Partners</w:t>
      </w:r>
      <w:r w:rsidRPr="00D06527">
        <w:t>:</w:t>
      </w:r>
    </w:p>
    <w:p w14:paraId="6EF20777" w14:textId="77777777" w:rsidR="00B40E78" w:rsidRPr="00D06527" w:rsidRDefault="00B40E78" w:rsidP="00D87587">
      <w:pPr>
        <w:numPr>
          <w:ilvl w:val="1"/>
          <w:numId w:val="35"/>
        </w:numPr>
        <w:spacing w:before="0" w:after="0" w:line="259" w:lineRule="auto"/>
        <w:jc w:val="left"/>
        <w:rPr>
          <w:rFonts w:cs="Arial"/>
        </w:rPr>
      </w:pPr>
      <w:r w:rsidRPr="00D06527">
        <w:rPr>
          <w:rFonts w:cs="Arial"/>
        </w:rPr>
        <w:t>Technology providers for generators</w:t>
      </w:r>
    </w:p>
    <w:p w14:paraId="56154263" w14:textId="77777777" w:rsidR="00B40E78" w:rsidRPr="00D06527" w:rsidRDefault="00B40E78" w:rsidP="00D87587">
      <w:pPr>
        <w:numPr>
          <w:ilvl w:val="1"/>
          <w:numId w:val="35"/>
        </w:numPr>
        <w:spacing w:before="0" w:after="0" w:line="259" w:lineRule="auto"/>
        <w:jc w:val="left"/>
        <w:rPr>
          <w:rFonts w:cs="Arial"/>
        </w:rPr>
      </w:pPr>
      <w:r w:rsidRPr="00D06527">
        <w:rPr>
          <w:rFonts w:cs="Arial"/>
        </w:rPr>
        <w:t>Maintenance firms for generators</w:t>
      </w:r>
    </w:p>
    <w:p w14:paraId="08A0A802" w14:textId="77777777" w:rsidR="00B40E78" w:rsidRPr="00D06527" w:rsidRDefault="00B40E78" w:rsidP="00D87587">
      <w:pPr>
        <w:numPr>
          <w:ilvl w:val="1"/>
          <w:numId w:val="35"/>
        </w:numPr>
        <w:spacing w:before="0" w:after="0" w:line="259" w:lineRule="auto"/>
        <w:jc w:val="left"/>
        <w:rPr>
          <w:rFonts w:cs="Arial"/>
        </w:rPr>
      </w:pPr>
      <w:r w:rsidRPr="00D06527">
        <w:rPr>
          <w:rFonts w:cs="Arial"/>
        </w:rPr>
        <w:t>Grid providers</w:t>
      </w:r>
    </w:p>
    <w:p w14:paraId="165A189D" w14:textId="77777777" w:rsidR="00B40E78" w:rsidRPr="00D06527" w:rsidRDefault="00B40E78" w:rsidP="00D87587">
      <w:pPr>
        <w:numPr>
          <w:ilvl w:val="1"/>
          <w:numId w:val="35"/>
        </w:numPr>
        <w:spacing w:before="0" w:after="0" w:line="259" w:lineRule="auto"/>
        <w:jc w:val="left"/>
        <w:rPr>
          <w:rFonts w:cs="Arial"/>
        </w:rPr>
      </w:pPr>
      <w:r w:rsidRPr="00D06527">
        <w:rPr>
          <w:rFonts w:cs="Arial"/>
        </w:rPr>
        <w:t>ICT system provider</w:t>
      </w:r>
    </w:p>
    <w:p w14:paraId="196F083E" w14:textId="77777777" w:rsidR="00B40E78" w:rsidRPr="00D06527" w:rsidRDefault="00B40E78" w:rsidP="00D87587">
      <w:pPr>
        <w:numPr>
          <w:ilvl w:val="1"/>
          <w:numId w:val="35"/>
        </w:numPr>
        <w:spacing w:before="0" w:after="0" w:line="259" w:lineRule="auto"/>
        <w:jc w:val="left"/>
        <w:rPr>
          <w:rFonts w:cs="Arial"/>
        </w:rPr>
      </w:pPr>
      <w:r w:rsidRPr="00D06527">
        <w:rPr>
          <w:rFonts w:cs="Arial"/>
        </w:rPr>
        <w:t>Regulatory Compliance Consultants</w:t>
      </w:r>
    </w:p>
    <w:p w14:paraId="539BF7C2" w14:textId="77777777" w:rsidR="00B40E78" w:rsidRPr="00D06527" w:rsidRDefault="00B40E78" w:rsidP="00D87587">
      <w:pPr>
        <w:pStyle w:val="Kleineberschriften"/>
        <w:numPr>
          <w:ilvl w:val="0"/>
          <w:numId w:val="88"/>
        </w:numPr>
        <w:ind w:left="357" w:hanging="357"/>
      </w:pPr>
      <w:r w:rsidRPr="00D06527">
        <w:rPr>
          <w:szCs w:val="24"/>
        </w:rPr>
        <w:t>Revenue</w:t>
      </w:r>
      <w:r w:rsidRPr="00D06527">
        <w:t xml:space="preserve"> Streams:</w:t>
      </w:r>
    </w:p>
    <w:p w14:paraId="217CA106" w14:textId="77777777" w:rsidR="00B40E78" w:rsidRPr="00D06527" w:rsidRDefault="00B40E78" w:rsidP="00D87587">
      <w:pPr>
        <w:numPr>
          <w:ilvl w:val="1"/>
          <w:numId w:val="35"/>
        </w:numPr>
        <w:spacing w:before="0" w:after="0" w:line="259" w:lineRule="auto"/>
        <w:jc w:val="left"/>
        <w:rPr>
          <w:rFonts w:cs="Arial"/>
        </w:rPr>
      </w:pPr>
      <w:r w:rsidRPr="00D06527">
        <w:rPr>
          <w:rFonts w:cs="Arial"/>
        </w:rPr>
        <w:t>Remuneration from selling electricity to the market (minus tax)</w:t>
      </w:r>
    </w:p>
    <w:p w14:paraId="453A2AF6" w14:textId="77777777" w:rsidR="00B40E78" w:rsidRPr="00D06527" w:rsidRDefault="00B40E78" w:rsidP="00D87587">
      <w:pPr>
        <w:numPr>
          <w:ilvl w:val="1"/>
          <w:numId w:val="35"/>
        </w:numPr>
        <w:spacing w:before="0" w:after="0" w:line="259" w:lineRule="auto"/>
        <w:jc w:val="left"/>
        <w:rPr>
          <w:rFonts w:cs="Arial"/>
        </w:rPr>
      </w:pPr>
      <w:r w:rsidRPr="00D06527">
        <w:rPr>
          <w:rFonts w:cs="Arial"/>
        </w:rPr>
        <w:t>Membership fees</w:t>
      </w:r>
    </w:p>
    <w:p w14:paraId="638EF9A7" w14:textId="77777777" w:rsidR="00B40E78" w:rsidRPr="00D06527" w:rsidRDefault="00B40E78" w:rsidP="00D87587">
      <w:pPr>
        <w:numPr>
          <w:ilvl w:val="1"/>
          <w:numId w:val="35"/>
        </w:numPr>
        <w:spacing w:before="0" w:after="0" w:line="259" w:lineRule="auto"/>
        <w:jc w:val="left"/>
        <w:rPr>
          <w:rFonts w:cs="Arial"/>
        </w:rPr>
      </w:pPr>
      <w:r w:rsidRPr="00D06527">
        <w:rPr>
          <w:rFonts w:cs="Arial"/>
        </w:rPr>
        <w:t>Pricing system dependent on flexibility of production: high flexibility allows higher profits in a dynamic price model.</w:t>
      </w:r>
    </w:p>
    <w:p w14:paraId="7F0C7725" w14:textId="77777777" w:rsidR="00B40E78" w:rsidRPr="00D06527" w:rsidRDefault="00B40E78" w:rsidP="00D87587">
      <w:pPr>
        <w:numPr>
          <w:ilvl w:val="1"/>
          <w:numId w:val="35"/>
        </w:numPr>
        <w:spacing w:before="0" w:after="0" w:line="259" w:lineRule="auto"/>
        <w:jc w:val="left"/>
        <w:rPr>
          <w:rFonts w:cs="Arial"/>
        </w:rPr>
      </w:pPr>
      <w:r w:rsidRPr="00D06527">
        <w:rPr>
          <w:rFonts w:cs="Arial"/>
        </w:rPr>
        <w:t>Grants and Subsidies: national and European fundings for sustainability goals.</w:t>
      </w:r>
    </w:p>
    <w:p w14:paraId="1C43D3D5" w14:textId="77777777" w:rsidR="00B40E78" w:rsidRPr="00D06527" w:rsidRDefault="00B40E78" w:rsidP="00D87587">
      <w:pPr>
        <w:numPr>
          <w:ilvl w:val="1"/>
          <w:numId w:val="35"/>
        </w:numPr>
        <w:spacing w:before="0" w:after="0" w:line="259" w:lineRule="auto"/>
        <w:jc w:val="left"/>
        <w:rPr>
          <w:rFonts w:cs="Arial"/>
        </w:rPr>
      </w:pPr>
      <w:r w:rsidRPr="00D06527">
        <w:rPr>
          <w:rFonts w:cs="Arial"/>
        </w:rPr>
        <w:t>Efficient distribution of revenues: a significant share returns to investors as ROI in the form of profits, dividends, or interests</w:t>
      </w:r>
    </w:p>
    <w:p w14:paraId="712262ED" w14:textId="77777777" w:rsidR="00B40E78" w:rsidRPr="00D06527" w:rsidRDefault="00B40E78" w:rsidP="00D87587">
      <w:pPr>
        <w:pStyle w:val="Kleineberschriften"/>
        <w:numPr>
          <w:ilvl w:val="0"/>
          <w:numId w:val="88"/>
        </w:numPr>
        <w:ind w:left="357" w:hanging="357"/>
      </w:pPr>
      <w:r w:rsidRPr="00D06527">
        <w:rPr>
          <w:szCs w:val="24"/>
        </w:rPr>
        <w:t>Cost</w:t>
      </w:r>
      <w:r w:rsidRPr="00D06527">
        <w:t xml:space="preserve"> Structure:</w:t>
      </w:r>
    </w:p>
    <w:p w14:paraId="4F3A020D" w14:textId="77777777" w:rsidR="00B40E78" w:rsidRPr="00D06527" w:rsidRDefault="00B40E78" w:rsidP="00D87587">
      <w:pPr>
        <w:numPr>
          <w:ilvl w:val="1"/>
          <w:numId w:val="35"/>
        </w:numPr>
        <w:spacing w:before="0" w:after="0" w:line="259" w:lineRule="auto"/>
        <w:jc w:val="left"/>
        <w:rPr>
          <w:rFonts w:cs="Arial"/>
        </w:rPr>
      </w:pPr>
      <w:r w:rsidRPr="00D06527">
        <w:rPr>
          <w:rFonts w:cs="Arial"/>
          <w:i/>
          <w:iCs/>
        </w:rPr>
        <w:t>One-Off Costs:</w:t>
      </w:r>
    </w:p>
    <w:p w14:paraId="7F6D928C" w14:textId="77777777" w:rsidR="00B40E78" w:rsidRPr="00D06527" w:rsidRDefault="00B40E78" w:rsidP="00D87587">
      <w:pPr>
        <w:numPr>
          <w:ilvl w:val="2"/>
          <w:numId w:val="35"/>
        </w:numPr>
        <w:spacing w:before="0" w:after="0" w:line="259" w:lineRule="auto"/>
        <w:jc w:val="left"/>
        <w:rPr>
          <w:rFonts w:cs="Arial"/>
        </w:rPr>
      </w:pPr>
      <w:r w:rsidRPr="00D06527">
        <w:rPr>
          <w:rFonts w:cs="Arial"/>
        </w:rPr>
        <w:t>Investments in generators/power plants, storages (batteries)</w:t>
      </w:r>
    </w:p>
    <w:p w14:paraId="299BFF4B" w14:textId="77777777" w:rsidR="00B40E78" w:rsidRPr="00D06527" w:rsidRDefault="00B40E78" w:rsidP="00D87587">
      <w:pPr>
        <w:numPr>
          <w:ilvl w:val="1"/>
          <w:numId w:val="35"/>
        </w:numPr>
        <w:spacing w:before="0" w:after="0" w:line="259" w:lineRule="auto"/>
        <w:jc w:val="left"/>
        <w:rPr>
          <w:rFonts w:cs="Arial"/>
        </w:rPr>
      </w:pPr>
      <w:r w:rsidRPr="00D06527">
        <w:rPr>
          <w:rFonts w:cs="Arial"/>
          <w:i/>
          <w:iCs/>
        </w:rPr>
        <w:t>Recurring Costs:</w:t>
      </w:r>
    </w:p>
    <w:p w14:paraId="609DB297" w14:textId="77777777" w:rsidR="00B40E78" w:rsidRPr="00D06527" w:rsidRDefault="00B40E78" w:rsidP="00D87587">
      <w:pPr>
        <w:numPr>
          <w:ilvl w:val="2"/>
          <w:numId w:val="35"/>
        </w:numPr>
        <w:spacing w:before="0" w:after="0" w:line="259" w:lineRule="auto"/>
        <w:jc w:val="left"/>
        <w:rPr>
          <w:rFonts w:cs="Arial"/>
        </w:rPr>
      </w:pPr>
      <w:r w:rsidRPr="00D06527">
        <w:rPr>
          <w:rFonts w:cs="Arial"/>
        </w:rPr>
        <w:t>Administration costs (day-to-day operations, management, legal compliance, and reporting)</w:t>
      </w:r>
    </w:p>
    <w:p w14:paraId="1CD93C99" w14:textId="77777777" w:rsidR="00B40E78" w:rsidRPr="00D06527" w:rsidRDefault="00B40E78" w:rsidP="00D87587">
      <w:pPr>
        <w:numPr>
          <w:ilvl w:val="2"/>
          <w:numId w:val="35"/>
        </w:numPr>
        <w:spacing w:before="0" w:after="0" w:line="259" w:lineRule="auto"/>
        <w:jc w:val="left"/>
        <w:rPr>
          <w:rFonts w:cs="Arial"/>
        </w:rPr>
      </w:pPr>
      <w:r w:rsidRPr="00D06527">
        <w:t>Costs for buildings and production area: rent, space rent, energy costs, heating,..</w:t>
      </w:r>
    </w:p>
    <w:p w14:paraId="54F68914" w14:textId="77777777" w:rsidR="00B40E78" w:rsidRPr="00D06527" w:rsidRDefault="00B40E78" w:rsidP="00D87587">
      <w:pPr>
        <w:numPr>
          <w:ilvl w:val="2"/>
          <w:numId w:val="35"/>
        </w:numPr>
        <w:spacing w:before="0" w:after="0" w:line="259" w:lineRule="auto"/>
        <w:jc w:val="left"/>
        <w:rPr>
          <w:rFonts w:cs="Arial"/>
        </w:rPr>
      </w:pPr>
      <w:r w:rsidRPr="00D06527">
        <w:rPr>
          <w:rFonts w:cs="Arial"/>
        </w:rPr>
        <w:t>Operational costs (energy management system, trading platform)</w:t>
      </w:r>
    </w:p>
    <w:p w14:paraId="10F5B9C2" w14:textId="77777777" w:rsidR="00B40E78" w:rsidRPr="00D06527" w:rsidRDefault="00B40E78" w:rsidP="00D87587">
      <w:pPr>
        <w:numPr>
          <w:ilvl w:val="2"/>
          <w:numId w:val="35"/>
        </w:numPr>
        <w:spacing w:before="0" w:after="0" w:line="259" w:lineRule="auto"/>
        <w:jc w:val="left"/>
        <w:rPr>
          <w:rFonts w:cs="Arial"/>
        </w:rPr>
      </w:pPr>
      <w:r w:rsidRPr="00D06527">
        <w:rPr>
          <w:rFonts w:cs="Arial"/>
        </w:rPr>
        <w:t>Energy production costs</w:t>
      </w:r>
    </w:p>
    <w:p w14:paraId="3DE3F3C2" w14:textId="77777777" w:rsidR="00B40E78" w:rsidRPr="00D06527" w:rsidRDefault="00B40E78" w:rsidP="00D87587">
      <w:pPr>
        <w:numPr>
          <w:ilvl w:val="2"/>
          <w:numId w:val="35"/>
        </w:numPr>
        <w:spacing w:before="0" w:after="0" w:line="259" w:lineRule="auto"/>
        <w:jc w:val="left"/>
        <w:rPr>
          <w:rFonts w:cs="Arial"/>
        </w:rPr>
      </w:pPr>
      <w:r w:rsidRPr="00D06527">
        <w:rPr>
          <w:rFonts w:cs="Arial"/>
        </w:rPr>
        <w:t>Grid charges, taxes, and fees</w:t>
      </w:r>
    </w:p>
    <w:p w14:paraId="6D0B40BA" w14:textId="77777777" w:rsidR="00B40E78" w:rsidRPr="00D06527" w:rsidRDefault="00B40E78" w:rsidP="00D87587">
      <w:pPr>
        <w:numPr>
          <w:ilvl w:val="2"/>
          <w:numId w:val="35"/>
        </w:numPr>
        <w:spacing w:before="0" w:after="0" w:line="259" w:lineRule="auto"/>
        <w:jc w:val="left"/>
        <w:rPr>
          <w:rFonts w:cs="Arial"/>
        </w:rPr>
      </w:pPr>
      <w:r w:rsidRPr="00D06527">
        <w:rPr>
          <w:rFonts w:cs="Arial"/>
        </w:rPr>
        <w:t>Maintenance costs of equipment</w:t>
      </w:r>
      <w:bookmarkEnd w:id="15"/>
    </w:p>
    <w:p w14:paraId="63BF04F2" w14:textId="77777777" w:rsidR="00B40E78" w:rsidRPr="00D06527" w:rsidRDefault="00B40E78" w:rsidP="00B40E78">
      <w:pPr>
        <w:rPr>
          <w:rFonts w:cs="Arial"/>
        </w:rPr>
      </w:pPr>
    </w:p>
    <w:p w14:paraId="322DAEFA" w14:textId="77777777" w:rsidR="00B40E78" w:rsidRPr="00D06527" w:rsidRDefault="00B40E78" w:rsidP="00B40E78">
      <w:pPr>
        <w:rPr>
          <w:rFonts w:cs="Arial"/>
          <w:sz w:val="28"/>
          <w:szCs w:val="28"/>
        </w:rPr>
      </w:pPr>
      <w:r w:rsidRPr="00D06527">
        <w:rPr>
          <w:rFonts w:cs="Arial"/>
          <w:sz w:val="28"/>
          <w:szCs w:val="28"/>
        </w:rPr>
        <w:br w:type="page"/>
      </w:r>
    </w:p>
    <w:p w14:paraId="1D9E785A" w14:textId="77777777" w:rsidR="00B40E78" w:rsidRPr="00D06527" w:rsidRDefault="00B40E78" w:rsidP="00B40E78">
      <w:pPr>
        <w:pStyle w:val="berschrift2"/>
        <w:ind w:left="595" w:hanging="595"/>
      </w:pPr>
      <w:bookmarkStart w:id="16" w:name="_Toc154305877"/>
      <w:bookmarkStart w:id="17" w:name="_Toc183002249"/>
      <w:r w:rsidRPr="00D06527">
        <w:lastRenderedPageBreak/>
        <w:t>Class 2: Collective Self-Consumption – Without Proximity Criteria</w:t>
      </w:r>
      <w:bookmarkEnd w:id="16"/>
      <w:bookmarkEnd w:id="17"/>
    </w:p>
    <w:p w14:paraId="637BCBC4" w14:textId="53A18E6A" w:rsidR="00B40E78" w:rsidRPr="00D06527" w:rsidRDefault="00D06527" w:rsidP="00B40E78">
      <w:pPr>
        <w:rPr>
          <w:rFonts w:cs="Arial"/>
          <w:color w:val="808080" w:themeColor="background1" w:themeShade="80"/>
        </w:rPr>
      </w:pPr>
      <w:r>
        <w:rPr>
          <w:rFonts w:cs="Arial"/>
          <w:color w:val="808080" w:themeColor="background1" w:themeShade="80"/>
        </w:rPr>
        <w:t>N</w:t>
      </w:r>
      <w:r w:rsidR="00B40E78" w:rsidRPr="00D06527">
        <w:rPr>
          <w:rFonts w:cs="Arial"/>
          <w:color w:val="808080" w:themeColor="background1" w:themeShade="80"/>
        </w:rPr>
        <w:t>o proximity criteria between generation and consumption units</w:t>
      </w:r>
    </w:p>
    <w:p w14:paraId="36D50E2C" w14:textId="77777777" w:rsidR="00B40E78" w:rsidRPr="00D06527" w:rsidRDefault="00B40E78" w:rsidP="00B40E78">
      <w:pPr>
        <w:rPr>
          <w:rFonts w:cs="Arial"/>
        </w:rPr>
      </w:pPr>
      <w:r w:rsidRPr="00D06527">
        <w:rPr>
          <w:rFonts w:cs="Arial"/>
        </w:rPr>
        <w:t xml:space="preserve">Example: </w:t>
      </w:r>
      <w:hyperlink r:id="rId22" w:history="1">
        <w:proofErr w:type="spellStart"/>
        <w:r w:rsidRPr="00D06527">
          <w:rPr>
            <w:rFonts w:cs="Arial"/>
          </w:rPr>
          <w:t>Ourpower</w:t>
        </w:r>
        <w:proofErr w:type="spellEnd"/>
      </w:hyperlink>
      <w:r w:rsidRPr="00D06527">
        <w:rPr>
          <w:rFonts w:cs="Arial"/>
        </w:rPr>
        <w:t xml:space="preserve"> (Austria), pilots of the Compile project, </w:t>
      </w:r>
      <w:hyperlink r:id="rId23" w:history="1">
        <w:proofErr w:type="spellStart"/>
        <w:r w:rsidRPr="00D06527">
          <w:rPr>
            <w:rStyle w:val="Hyperlink"/>
            <w:rFonts w:cs="Arial"/>
          </w:rPr>
          <w:t>somenergia</w:t>
        </w:r>
        <w:proofErr w:type="spellEnd"/>
      </w:hyperlink>
      <w:r w:rsidRPr="00D06527">
        <w:rPr>
          <w:rFonts w:cs="Arial"/>
        </w:rPr>
        <w:t xml:space="preserve"> (Spain)</w:t>
      </w:r>
    </w:p>
    <w:p w14:paraId="2B092140" w14:textId="77777777" w:rsidR="00B40E78" w:rsidRPr="00D06527" w:rsidRDefault="00B40E78" w:rsidP="00D87587">
      <w:pPr>
        <w:pStyle w:val="Kleineberschriften"/>
        <w:numPr>
          <w:ilvl w:val="0"/>
          <w:numId w:val="79"/>
        </w:numPr>
        <w:ind w:left="357" w:hanging="357"/>
      </w:pPr>
      <w:r w:rsidRPr="00D06527">
        <w:t>Customer Segments:</w:t>
      </w:r>
    </w:p>
    <w:p w14:paraId="184D5BF6" w14:textId="77777777" w:rsidR="00B40E78" w:rsidRPr="00D06527" w:rsidRDefault="00B40E78" w:rsidP="00D87587">
      <w:pPr>
        <w:numPr>
          <w:ilvl w:val="0"/>
          <w:numId w:val="41"/>
        </w:numPr>
        <w:spacing w:before="0" w:after="0" w:line="259" w:lineRule="auto"/>
        <w:jc w:val="left"/>
        <w:rPr>
          <w:rFonts w:cs="Arial"/>
          <w:i/>
          <w:iCs/>
        </w:rPr>
      </w:pPr>
      <w:r w:rsidRPr="00D06527">
        <w:rPr>
          <w:rFonts w:cs="Arial"/>
          <w:i/>
          <w:iCs/>
        </w:rPr>
        <w:t>Internal:</w:t>
      </w:r>
    </w:p>
    <w:p w14:paraId="6ACD9952" w14:textId="77777777" w:rsidR="00B40E78" w:rsidRPr="00D06527" w:rsidRDefault="00B40E78" w:rsidP="00D87587">
      <w:pPr>
        <w:numPr>
          <w:ilvl w:val="1"/>
          <w:numId w:val="41"/>
        </w:numPr>
        <w:spacing w:before="0" w:after="0" w:line="259" w:lineRule="auto"/>
        <w:jc w:val="left"/>
        <w:rPr>
          <w:rFonts w:cs="Arial"/>
        </w:rPr>
      </w:pPr>
      <w:r w:rsidRPr="00D06527">
        <w:rPr>
          <w:rFonts w:cs="Arial"/>
        </w:rPr>
        <w:t>Members or shareholders (citizens, SMEs, municipalities, regional bodies) contributing to or benefiting from energy production, consumption, or storage within the EC (no proximity criteria).</w:t>
      </w:r>
    </w:p>
    <w:p w14:paraId="6C7FDE64" w14:textId="77777777" w:rsidR="00B40E78" w:rsidRPr="00D06527" w:rsidRDefault="00B40E78" w:rsidP="00D87587">
      <w:pPr>
        <w:numPr>
          <w:ilvl w:val="1"/>
          <w:numId w:val="41"/>
        </w:numPr>
        <w:spacing w:before="0" w:after="0" w:line="259" w:lineRule="auto"/>
        <w:jc w:val="left"/>
        <w:rPr>
          <w:rFonts w:cs="Arial"/>
        </w:rPr>
      </w:pPr>
      <w:r w:rsidRPr="00D06527">
        <w:rPr>
          <w:rFonts w:cs="Arial"/>
        </w:rPr>
        <w:t>Non-Producers/Consumers: Investors, community supporters, educational and research institutions, government bodies, local businesses, and community representatives actively involved in the energy community without direct participation in energy-related activities.</w:t>
      </w:r>
    </w:p>
    <w:p w14:paraId="0083890F" w14:textId="77777777" w:rsidR="00B40E78" w:rsidRPr="00D06527" w:rsidRDefault="00B40E78" w:rsidP="00D87587">
      <w:pPr>
        <w:numPr>
          <w:ilvl w:val="0"/>
          <w:numId w:val="41"/>
        </w:numPr>
        <w:spacing w:before="0" w:after="0" w:line="259" w:lineRule="auto"/>
        <w:jc w:val="left"/>
        <w:rPr>
          <w:rFonts w:cs="Arial"/>
          <w:i/>
          <w:iCs/>
        </w:rPr>
      </w:pPr>
      <w:r w:rsidRPr="00D06527">
        <w:rPr>
          <w:rFonts w:cs="Arial"/>
          <w:i/>
          <w:iCs/>
        </w:rPr>
        <w:t>External:</w:t>
      </w:r>
    </w:p>
    <w:p w14:paraId="512DB920" w14:textId="77777777" w:rsidR="00B40E78" w:rsidRPr="00D06527" w:rsidRDefault="00B40E78" w:rsidP="00D87587">
      <w:pPr>
        <w:numPr>
          <w:ilvl w:val="1"/>
          <w:numId w:val="41"/>
        </w:numPr>
        <w:spacing w:before="0" w:after="0" w:line="259" w:lineRule="auto"/>
        <w:jc w:val="left"/>
        <w:rPr>
          <w:rFonts w:cs="Arial"/>
        </w:rPr>
      </w:pPr>
      <w:r w:rsidRPr="00D06527">
        <w:rPr>
          <w:rFonts w:cs="Arial"/>
        </w:rPr>
        <w:t>Consumers of excess energy in the regional and wholesale energy market (energy supplier)</w:t>
      </w:r>
    </w:p>
    <w:p w14:paraId="6223CEB3" w14:textId="77777777" w:rsidR="00B40E78" w:rsidRPr="00D06527" w:rsidRDefault="00B40E78" w:rsidP="00D87587">
      <w:pPr>
        <w:pStyle w:val="Kleineberschriften"/>
        <w:numPr>
          <w:ilvl w:val="0"/>
          <w:numId w:val="79"/>
        </w:numPr>
        <w:ind w:left="357" w:hanging="357"/>
      </w:pPr>
      <w:r w:rsidRPr="00D06527">
        <w:t>Value Propositions:</w:t>
      </w:r>
    </w:p>
    <w:p w14:paraId="12BD98AC" w14:textId="77777777" w:rsidR="00B40E78" w:rsidRPr="00D06527" w:rsidRDefault="00B40E78" w:rsidP="00D87587">
      <w:pPr>
        <w:numPr>
          <w:ilvl w:val="0"/>
          <w:numId w:val="36"/>
        </w:numPr>
        <w:spacing w:before="0" w:after="0" w:line="259" w:lineRule="auto"/>
        <w:jc w:val="left"/>
        <w:rPr>
          <w:rFonts w:cs="Arial"/>
        </w:rPr>
      </w:pPr>
      <w:r w:rsidRPr="00D06527">
        <w:rPr>
          <w:rFonts w:cs="Arial"/>
          <w:i/>
          <w:iCs/>
        </w:rPr>
        <w:t>Economic Value for Members:</w:t>
      </w:r>
    </w:p>
    <w:p w14:paraId="0E96CAB1" w14:textId="77777777" w:rsidR="00B40E78" w:rsidRPr="00D06527" w:rsidRDefault="00B40E78" w:rsidP="00D87587">
      <w:pPr>
        <w:numPr>
          <w:ilvl w:val="1"/>
          <w:numId w:val="41"/>
        </w:numPr>
        <w:spacing w:before="0" w:after="0" w:line="259" w:lineRule="auto"/>
        <w:jc w:val="left"/>
        <w:rPr>
          <w:rFonts w:cs="Arial"/>
        </w:rPr>
      </w:pPr>
      <w:r w:rsidRPr="00D06527">
        <w:rPr>
          <w:rFonts w:cs="Arial"/>
        </w:rPr>
        <w:t>Revenue: Energy sharing leads to better prices</w:t>
      </w:r>
    </w:p>
    <w:p w14:paraId="49EA915C" w14:textId="77777777" w:rsidR="00B40E78" w:rsidRPr="00D06527" w:rsidRDefault="00B40E78" w:rsidP="00D87587">
      <w:pPr>
        <w:numPr>
          <w:ilvl w:val="1"/>
          <w:numId w:val="41"/>
        </w:numPr>
        <w:spacing w:before="0" w:after="0" w:line="259" w:lineRule="auto"/>
        <w:jc w:val="left"/>
        <w:rPr>
          <w:rFonts w:cs="Arial"/>
        </w:rPr>
      </w:pPr>
      <w:r w:rsidRPr="00D06527">
        <w:rPr>
          <w:rFonts w:cs="Arial"/>
        </w:rPr>
        <w:t>Efficiency: Technically and financially optimized generation and consumption</w:t>
      </w:r>
    </w:p>
    <w:p w14:paraId="46D764F1" w14:textId="77777777" w:rsidR="00B40E78" w:rsidRPr="00D06527" w:rsidRDefault="00B40E78" w:rsidP="00D87587">
      <w:pPr>
        <w:numPr>
          <w:ilvl w:val="1"/>
          <w:numId w:val="41"/>
        </w:numPr>
        <w:spacing w:before="0" w:after="0" w:line="259" w:lineRule="auto"/>
        <w:jc w:val="left"/>
        <w:rPr>
          <w:rFonts w:cs="Arial"/>
        </w:rPr>
      </w:pPr>
      <w:r w:rsidRPr="00D06527">
        <w:rPr>
          <w:rFonts w:cs="Arial"/>
        </w:rPr>
        <w:t>Resilience and independence</w:t>
      </w:r>
    </w:p>
    <w:p w14:paraId="50484851" w14:textId="77777777" w:rsidR="00B40E78" w:rsidRPr="00D06527" w:rsidRDefault="00B40E78" w:rsidP="00D87587">
      <w:pPr>
        <w:numPr>
          <w:ilvl w:val="0"/>
          <w:numId w:val="36"/>
        </w:numPr>
        <w:spacing w:before="0" w:after="0" w:line="259" w:lineRule="auto"/>
        <w:jc w:val="left"/>
        <w:rPr>
          <w:rFonts w:cs="Arial"/>
        </w:rPr>
      </w:pPr>
      <w:r w:rsidRPr="00D06527">
        <w:rPr>
          <w:rFonts w:cs="Arial"/>
          <w:i/>
          <w:iCs/>
        </w:rPr>
        <w:t>Economic Value for Externals:</w:t>
      </w:r>
    </w:p>
    <w:p w14:paraId="000B324E" w14:textId="77777777" w:rsidR="00B40E78" w:rsidRPr="00D06527" w:rsidRDefault="00B40E78" w:rsidP="00D87587">
      <w:pPr>
        <w:numPr>
          <w:ilvl w:val="1"/>
          <w:numId w:val="36"/>
        </w:numPr>
        <w:spacing w:before="0" w:after="0" w:line="259" w:lineRule="auto"/>
        <w:jc w:val="left"/>
        <w:rPr>
          <w:rFonts w:cs="Arial"/>
        </w:rPr>
      </w:pPr>
      <w:r w:rsidRPr="00D06527">
        <w:rPr>
          <w:rFonts w:cs="Arial"/>
        </w:rPr>
        <w:t>Trading of renewable energy</w:t>
      </w:r>
    </w:p>
    <w:p w14:paraId="48959CDF" w14:textId="77777777" w:rsidR="00B40E78" w:rsidRPr="00D06527" w:rsidRDefault="00B40E78" w:rsidP="00D87587">
      <w:pPr>
        <w:numPr>
          <w:ilvl w:val="1"/>
          <w:numId w:val="36"/>
        </w:numPr>
        <w:spacing w:before="0" w:after="0" w:line="259" w:lineRule="auto"/>
        <w:jc w:val="left"/>
        <w:rPr>
          <w:rFonts w:cs="Arial"/>
        </w:rPr>
      </w:pPr>
      <w:r w:rsidRPr="00D06527">
        <w:rPr>
          <w:rFonts w:cs="Arial"/>
        </w:rPr>
        <w:t>Regional power, offering a regional product</w:t>
      </w:r>
    </w:p>
    <w:p w14:paraId="2EAFFC3E" w14:textId="77777777" w:rsidR="00B40E78" w:rsidRPr="00D06527" w:rsidRDefault="00B40E78" w:rsidP="00D87587">
      <w:pPr>
        <w:numPr>
          <w:ilvl w:val="0"/>
          <w:numId w:val="36"/>
        </w:numPr>
        <w:spacing w:before="0" w:after="0" w:line="259" w:lineRule="auto"/>
        <w:jc w:val="left"/>
        <w:rPr>
          <w:rFonts w:cs="Arial"/>
        </w:rPr>
      </w:pPr>
      <w:r w:rsidRPr="00D06527">
        <w:rPr>
          <w:rFonts w:cs="Arial"/>
          <w:i/>
          <w:iCs/>
        </w:rPr>
        <w:t>Social Value:</w:t>
      </w:r>
    </w:p>
    <w:p w14:paraId="306CA6D9" w14:textId="77777777" w:rsidR="00B40E78" w:rsidRPr="00D06527" w:rsidRDefault="00B40E78" w:rsidP="00D87587">
      <w:pPr>
        <w:numPr>
          <w:ilvl w:val="1"/>
          <w:numId w:val="36"/>
        </w:numPr>
        <w:spacing w:before="0" w:after="0" w:line="259" w:lineRule="auto"/>
        <w:jc w:val="left"/>
        <w:rPr>
          <w:rFonts w:cs="Arial"/>
        </w:rPr>
      </w:pPr>
      <w:r w:rsidRPr="00D06527">
        <w:rPr>
          <w:rFonts w:cs="Arial"/>
        </w:rPr>
        <w:t>Fair pricing addressing energy poverty</w:t>
      </w:r>
    </w:p>
    <w:p w14:paraId="5349A1E1" w14:textId="77777777" w:rsidR="00B40E78" w:rsidRPr="00D06527" w:rsidRDefault="00B40E78" w:rsidP="00D87587">
      <w:pPr>
        <w:numPr>
          <w:ilvl w:val="0"/>
          <w:numId w:val="36"/>
        </w:numPr>
        <w:spacing w:before="0" w:after="0" w:line="259" w:lineRule="auto"/>
        <w:jc w:val="left"/>
        <w:rPr>
          <w:rFonts w:cs="Arial"/>
        </w:rPr>
      </w:pPr>
      <w:r w:rsidRPr="00D06527">
        <w:rPr>
          <w:rFonts w:cs="Arial"/>
          <w:i/>
          <w:iCs/>
        </w:rPr>
        <w:t>Environmental Value:</w:t>
      </w:r>
    </w:p>
    <w:p w14:paraId="4AD426C7" w14:textId="77777777" w:rsidR="00B40E78" w:rsidRPr="00D06527" w:rsidRDefault="00B40E78" w:rsidP="00D87587">
      <w:pPr>
        <w:numPr>
          <w:ilvl w:val="1"/>
          <w:numId w:val="36"/>
        </w:numPr>
        <w:spacing w:before="0" w:after="0" w:line="259" w:lineRule="auto"/>
        <w:jc w:val="left"/>
        <w:rPr>
          <w:rFonts w:cs="Arial"/>
        </w:rPr>
      </w:pPr>
      <w:r w:rsidRPr="00D06527">
        <w:rPr>
          <w:rFonts w:cs="Arial"/>
        </w:rPr>
        <w:t>Specific environmental benefits: Reduction in carbon footprint, contribution to sustainability, etc.</w:t>
      </w:r>
    </w:p>
    <w:p w14:paraId="47E08BAA" w14:textId="77777777" w:rsidR="00B40E78" w:rsidRPr="00D06527" w:rsidRDefault="00B40E78" w:rsidP="00D87587">
      <w:pPr>
        <w:pStyle w:val="Kleineberschriften"/>
        <w:numPr>
          <w:ilvl w:val="0"/>
          <w:numId w:val="79"/>
        </w:numPr>
        <w:ind w:left="357" w:hanging="357"/>
      </w:pPr>
      <w:r w:rsidRPr="00D06527">
        <w:t>Channels:</w:t>
      </w:r>
    </w:p>
    <w:p w14:paraId="0C5ADDC4" w14:textId="77777777" w:rsidR="00B40E78" w:rsidRPr="00D06527" w:rsidRDefault="00B40E78" w:rsidP="00D87587">
      <w:pPr>
        <w:numPr>
          <w:ilvl w:val="0"/>
          <w:numId w:val="37"/>
        </w:numPr>
        <w:spacing w:before="0" w:after="0" w:line="259" w:lineRule="auto"/>
        <w:jc w:val="left"/>
        <w:rPr>
          <w:rFonts w:cs="Arial"/>
        </w:rPr>
      </w:pPr>
      <w:r w:rsidRPr="00D06527">
        <w:rPr>
          <w:rFonts w:cs="Arial"/>
        </w:rPr>
        <w:t>Energy trading platforms</w:t>
      </w:r>
    </w:p>
    <w:p w14:paraId="14FA55FD" w14:textId="77777777" w:rsidR="00B40E78" w:rsidRPr="00D06527" w:rsidRDefault="00B40E78" w:rsidP="00D87587">
      <w:pPr>
        <w:numPr>
          <w:ilvl w:val="0"/>
          <w:numId w:val="37"/>
        </w:numPr>
        <w:spacing w:before="0" w:after="0" w:line="259" w:lineRule="auto"/>
        <w:jc w:val="left"/>
        <w:rPr>
          <w:rFonts w:cs="Arial"/>
        </w:rPr>
      </w:pPr>
      <w:r w:rsidRPr="00D06527">
        <w:rPr>
          <w:rFonts w:cs="Arial"/>
        </w:rPr>
        <w:t>Direct marketing to consumers</w:t>
      </w:r>
    </w:p>
    <w:p w14:paraId="62C17DB6" w14:textId="77777777" w:rsidR="00B40E78" w:rsidRPr="00D06527" w:rsidRDefault="00B40E78" w:rsidP="00D87587">
      <w:pPr>
        <w:pStyle w:val="Kleineberschriften"/>
        <w:numPr>
          <w:ilvl w:val="0"/>
          <w:numId w:val="79"/>
        </w:numPr>
        <w:ind w:left="357" w:hanging="357"/>
      </w:pPr>
      <w:r w:rsidRPr="00D06527">
        <w:t>Customer Relationships:</w:t>
      </w:r>
    </w:p>
    <w:p w14:paraId="34008ECD" w14:textId="77777777" w:rsidR="00B40E78" w:rsidRPr="00D06527" w:rsidRDefault="00B40E78" w:rsidP="00D87587">
      <w:pPr>
        <w:numPr>
          <w:ilvl w:val="0"/>
          <w:numId w:val="37"/>
        </w:numPr>
        <w:spacing w:before="0" w:after="0" w:line="259" w:lineRule="auto"/>
        <w:jc w:val="left"/>
        <w:rPr>
          <w:rFonts w:cs="Arial"/>
        </w:rPr>
      </w:pPr>
      <w:r w:rsidRPr="00D06527">
        <w:rPr>
          <w:rFonts w:cs="Arial"/>
        </w:rPr>
        <w:t>Forums</w:t>
      </w:r>
    </w:p>
    <w:p w14:paraId="14732697" w14:textId="77777777" w:rsidR="00B40E78" w:rsidRPr="00D06527" w:rsidRDefault="00B40E78" w:rsidP="00D87587">
      <w:pPr>
        <w:numPr>
          <w:ilvl w:val="0"/>
          <w:numId w:val="37"/>
        </w:numPr>
        <w:spacing w:before="0" w:after="0" w:line="259" w:lineRule="auto"/>
        <w:jc w:val="left"/>
        <w:rPr>
          <w:rFonts w:cs="Arial"/>
        </w:rPr>
      </w:pPr>
      <w:r w:rsidRPr="00D06527">
        <w:rPr>
          <w:rFonts w:cs="Arial"/>
        </w:rPr>
        <w:t>Feedback sessions</w:t>
      </w:r>
    </w:p>
    <w:p w14:paraId="209C39B6" w14:textId="77777777" w:rsidR="00B40E78" w:rsidRPr="00D06527" w:rsidRDefault="00B40E78" w:rsidP="00D87587">
      <w:pPr>
        <w:numPr>
          <w:ilvl w:val="0"/>
          <w:numId w:val="37"/>
        </w:numPr>
        <w:spacing w:before="0" w:after="0" w:line="259" w:lineRule="auto"/>
        <w:jc w:val="left"/>
        <w:rPr>
          <w:rFonts w:cs="Arial"/>
        </w:rPr>
      </w:pPr>
      <w:r w:rsidRPr="00D06527">
        <w:rPr>
          <w:rFonts w:cs="Arial"/>
        </w:rPr>
        <w:t>Regular updates</w:t>
      </w:r>
    </w:p>
    <w:p w14:paraId="245EC034" w14:textId="77777777" w:rsidR="00B40E78" w:rsidRPr="00D06527" w:rsidRDefault="00B40E78" w:rsidP="00D87587">
      <w:pPr>
        <w:pStyle w:val="Kleineberschriften"/>
        <w:numPr>
          <w:ilvl w:val="0"/>
          <w:numId w:val="79"/>
        </w:numPr>
        <w:ind w:left="357" w:hanging="357"/>
      </w:pPr>
      <w:r w:rsidRPr="00D06527">
        <w:t>Key Activities:</w:t>
      </w:r>
    </w:p>
    <w:p w14:paraId="6200507F" w14:textId="77777777" w:rsidR="00B40E78" w:rsidRPr="00D06527" w:rsidRDefault="00B40E78" w:rsidP="00D87587">
      <w:pPr>
        <w:numPr>
          <w:ilvl w:val="0"/>
          <w:numId w:val="37"/>
        </w:numPr>
        <w:spacing w:before="0" w:after="0" w:line="259" w:lineRule="auto"/>
        <w:jc w:val="left"/>
        <w:rPr>
          <w:rFonts w:cs="Arial"/>
        </w:rPr>
      </w:pPr>
      <w:r w:rsidRPr="00D06527">
        <w:rPr>
          <w:rFonts w:cs="Arial"/>
        </w:rPr>
        <w:t>Energy sharing: optimization of generation, consumption, storage, and flexibilities usage</w:t>
      </w:r>
    </w:p>
    <w:p w14:paraId="411D0E86" w14:textId="77777777" w:rsidR="00B40E78" w:rsidRPr="00D06527" w:rsidRDefault="00B40E78" w:rsidP="00D87587">
      <w:pPr>
        <w:numPr>
          <w:ilvl w:val="0"/>
          <w:numId w:val="37"/>
        </w:numPr>
        <w:spacing w:before="0" w:after="0" w:line="259" w:lineRule="auto"/>
        <w:jc w:val="left"/>
        <w:rPr>
          <w:rFonts w:cs="Arial"/>
        </w:rPr>
      </w:pPr>
      <w:r w:rsidRPr="00D06527">
        <w:rPr>
          <w:rFonts w:cs="Arial"/>
        </w:rPr>
        <w:t>Market participation</w:t>
      </w:r>
    </w:p>
    <w:p w14:paraId="12C30439" w14:textId="77777777" w:rsidR="00B40E78" w:rsidRPr="00D06527" w:rsidRDefault="00B40E78" w:rsidP="00D87587">
      <w:pPr>
        <w:numPr>
          <w:ilvl w:val="0"/>
          <w:numId w:val="37"/>
        </w:numPr>
        <w:spacing w:before="0" w:after="0" w:line="259" w:lineRule="auto"/>
        <w:jc w:val="left"/>
        <w:rPr>
          <w:rFonts w:cs="Arial"/>
        </w:rPr>
      </w:pPr>
      <w:r w:rsidRPr="00D06527">
        <w:rPr>
          <w:rFonts w:cs="Arial"/>
        </w:rPr>
        <w:t>Monitoring and optimizing energy production and consumption</w:t>
      </w:r>
    </w:p>
    <w:p w14:paraId="5E85B481" w14:textId="77777777" w:rsidR="00B40E78" w:rsidRPr="00D06527" w:rsidRDefault="00B40E78" w:rsidP="00D87587">
      <w:pPr>
        <w:numPr>
          <w:ilvl w:val="0"/>
          <w:numId w:val="37"/>
        </w:numPr>
        <w:spacing w:before="0" w:after="0" w:line="259" w:lineRule="auto"/>
        <w:jc w:val="left"/>
        <w:rPr>
          <w:rFonts w:cs="Arial"/>
        </w:rPr>
      </w:pPr>
      <w:r w:rsidRPr="00D06527">
        <w:rPr>
          <w:rFonts w:cs="Arial"/>
        </w:rPr>
        <w:t>EC manages energy and money flows, billing</w:t>
      </w:r>
    </w:p>
    <w:p w14:paraId="4A6AA2BD" w14:textId="77777777" w:rsidR="00B40E78" w:rsidRPr="00D06527" w:rsidRDefault="00B40E78" w:rsidP="00D87587">
      <w:pPr>
        <w:numPr>
          <w:ilvl w:val="0"/>
          <w:numId w:val="37"/>
        </w:numPr>
        <w:spacing w:before="0" w:after="0" w:line="259" w:lineRule="auto"/>
        <w:jc w:val="left"/>
        <w:rPr>
          <w:rFonts w:cs="Arial"/>
        </w:rPr>
      </w:pPr>
      <w:r w:rsidRPr="00D06527">
        <w:rPr>
          <w:rFonts w:cs="Arial"/>
        </w:rPr>
        <w:t>Community of communities with connected marketplaces; EC founds and manages sub-EC.</w:t>
      </w:r>
    </w:p>
    <w:p w14:paraId="77F1F962" w14:textId="77777777" w:rsidR="00B40E78" w:rsidRPr="00D06527" w:rsidRDefault="00B40E78" w:rsidP="00D87587">
      <w:pPr>
        <w:numPr>
          <w:ilvl w:val="0"/>
          <w:numId w:val="37"/>
        </w:numPr>
        <w:spacing w:before="0" w:after="0" w:line="259" w:lineRule="auto"/>
        <w:jc w:val="left"/>
        <w:rPr>
          <w:rFonts w:cs="Arial"/>
        </w:rPr>
      </w:pPr>
      <w:r w:rsidRPr="00D06527">
        <w:rPr>
          <w:rFonts w:cs="Arial"/>
        </w:rPr>
        <w:t>Virtual cooperations (facilitate participation of prosumers due to non-proximity criteria)</w:t>
      </w:r>
    </w:p>
    <w:p w14:paraId="18F924CE" w14:textId="77777777" w:rsidR="00B40E78" w:rsidRPr="00D06527" w:rsidRDefault="00B40E78" w:rsidP="00D87587">
      <w:pPr>
        <w:pStyle w:val="Kleineberschriften"/>
        <w:numPr>
          <w:ilvl w:val="0"/>
          <w:numId w:val="79"/>
        </w:numPr>
        <w:ind w:left="357" w:hanging="357"/>
      </w:pPr>
      <w:r w:rsidRPr="00D06527">
        <w:t>Key Resources:</w:t>
      </w:r>
    </w:p>
    <w:p w14:paraId="2905C496" w14:textId="77777777" w:rsidR="00B40E78" w:rsidRPr="00D06527" w:rsidRDefault="00B40E78" w:rsidP="00D87587">
      <w:pPr>
        <w:numPr>
          <w:ilvl w:val="0"/>
          <w:numId w:val="38"/>
        </w:numPr>
        <w:spacing w:before="0" w:after="0" w:line="259" w:lineRule="auto"/>
        <w:jc w:val="left"/>
        <w:rPr>
          <w:rFonts w:cs="Arial"/>
        </w:rPr>
      </w:pPr>
      <w:r w:rsidRPr="00D06527">
        <w:rPr>
          <w:rFonts w:cs="Arial"/>
        </w:rPr>
        <w:t>Renewable energy generation infrastructure (RES and generators)</w:t>
      </w:r>
    </w:p>
    <w:p w14:paraId="5D53687C" w14:textId="77777777" w:rsidR="00B40E78" w:rsidRPr="00D06527" w:rsidRDefault="00B40E78" w:rsidP="00D87587">
      <w:pPr>
        <w:numPr>
          <w:ilvl w:val="0"/>
          <w:numId w:val="38"/>
        </w:numPr>
        <w:spacing w:before="0" w:after="0" w:line="259" w:lineRule="auto"/>
        <w:jc w:val="left"/>
        <w:rPr>
          <w:rFonts w:cs="Arial"/>
        </w:rPr>
      </w:pPr>
      <w:r w:rsidRPr="00D06527">
        <w:rPr>
          <w:rFonts w:cs="Arial"/>
        </w:rPr>
        <w:t>Investment capital</w:t>
      </w:r>
    </w:p>
    <w:p w14:paraId="63DC4D83" w14:textId="77777777" w:rsidR="00B40E78" w:rsidRPr="00D06527" w:rsidRDefault="00B40E78" w:rsidP="00D87587">
      <w:pPr>
        <w:numPr>
          <w:ilvl w:val="0"/>
          <w:numId w:val="38"/>
        </w:numPr>
        <w:spacing w:before="0" w:after="0" w:line="259" w:lineRule="auto"/>
        <w:jc w:val="left"/>
        <w:rPr>
          <w:rFonts w:cs="Arial"/>
        </w:rPr>
      </w:pPr>
      <w:r w:rsidRPr="00D06527">
        <w:rPr>
          <w:rFonts w:cs="Arial"/>
        </w:rPr>
        <w:t>Objects with energy needs</w:t>
      </w:r>
    </w:p>
    <w:p w14:paraId="15968D15" w14:textId="77777777" w:rsidR="00B40E78" w:rsidRPr="00D06527" w:rsidRDefault="00B40E78" w:rsidP="00D87587">
      <w:pPr>
        <w:numPr>
          <w:ilvl w:val="0"/>
          <w:numId w:val="38"/>
        </w:numPr>
        <w:spacing w:before="0" w:after="0" w:line="259" w:lineRule="auto"/>
        <w:jc w:val="left"/>
        <w:rPr>
          <w:rFonts w:cs="Arial"/>
        </w:rPr>
      </w:pPr>
      <w:r w:rsidRPr="00D06527">
        <w:rPr>
          <w:rFonts w:cs="Arial"/>
        </w:rPr>
        <w:t>Digital systems for internal and external optimization (energy management systems, digital technologies)</w:t>
      </w:r>
    </w:p>
    <w:p w14:paraId="4BAF2716" w14:textId="77777777" w:rsidR="00B40E78" w:rsidRPr="00D06527" w:rsidRDefault="00B40E78" w:rsidP="00D87587">
      <w:pPr>
        <w:numPr>
          <w:ilvl w:val="0"/>
          <w:numId w:val="38"/>
        </w:numPr>
        <w:spacing w:before="0" w:after="0" w:line="259" w:lineRule="auto"/>
        <w:jc w:val="left"/>
        <w:rPr>
          <w:rFonts w:cs="Arial"/>
        </w:rPr>
      </w:pPr>
      <w:r w:rsidRPr="00D06527">
        <w:rPr>
          <w:rFonts w:cs="Arial"/>
        </w:rPr>
        <w:t>ICT system to track internal energy and money flows</w:t>
      </w:r>
    </w:p>
    <w:p w14:paraId="197B4346" w14:textId="77777777" w:rsidR="00B40E78" w:rsidRPr="00D06527" w:rsidRDefault="00B40E78" w:rsidP="00D87587">
      <w:pPr>
        <w:pStyle w:val="Kleineberschriften"/>
        <w:numPr>
          <w:ilvl w:val="0"/>
          <w:numId w:val="79"/>
        </w:numPr>
        <w:ind w:left="357" w:hanging="357"/>
      </w:pPr>
      <w:r w:rsidRPr="00D06527">
        <w:t>Key Partners:</w:t>
      </w:r>
    </w:p>
    <w:p w14:paraId="28D08476" w14:textId="77777777" w:rsidR="00B40E78" w:rsidRPr="00D06527" w:rsidRDefault="00B40E78" w:rsidP="00D87587">
      <w:pPr>
        <w:numPr>
          <w:ilvl w:val="0"/>
          <w:numId w:val="39"/>
        </w:numPr>
        <w:spacing w:before="0" w:after="0" w:line="259" w:lineRule="auto"/>
        <w:jc w:val="left"/>
        <w:rPr>
          <w:rFonts w:cs="Arial"/>
        </w:rPr>
      </w:pPr>
      <w:r w:rsidRPr="00D06527">
        <w:rPr>
          <w:rFonts w:cs="Arial"/>
        </w:rPr>
        <w:lastRenderedPageBreak/>
        <w:t>Grid provider (providing grid and data for accounting)</w:t>
      </w:r>
    </w:p>
    <w:p w14:paraId="627666E6" w14:textId="77777777" w:rsidR="00B40E78" w:rsidRPr="00D06527" w:rsidRDefault="00B40E78" w:rsidP="00D87587">
      <w:pPr>
        <w:numPr>
          <w:ilvl w:val="0"/>
          <w:numId w:val="39"/>
        </w:numPr>
        <w:spacing w:before="0" w:after="0" w:line="259" w:lineRule="auto"/>
        <w:jc w:val="left"/>
        <w:rPr>
          <w:rFonts w:cs="Arial"/>
        </w:rPr>
      </w:pPr>
      <w:r w:rsidRPr="00D06527">
        <w:rPr>
          <w:rFonts w:cs="Arial"/>
        </w:rPr>
        <w:t>Energy supplier (buying and selling residual energy)</w:t>
      </w:r>
    </w:p>
    <w:p w14:paraId="7356830F" w14:textId="77777777" w:rsidR="00B40E78" w:rsidRPr="00D06527" w:rsidRDefault="00B40E78" w:rsidP="00D87587">
      <w:pPr>
        <w:numPr>
          <w:ilvl w:val="0"/>
          <w:numId w:val="39"/>
        </w:numPr>
        <w:spacing w:before="0" w:after="0" w:line="259" w:lineRule="auto"/>
        <w:jc w:val="left"/>
        <w:rPr>
          <w:rFonts w:cs="Arial"/>
        </w:rPr>
      </w:pPr>
      <w:r w:rsidRPr="00D06527">
        <w:rPr>
          <w:rFonts w:cs="Arial"/>
        </w:rPr>
        <w:t>Billing software provider</w:t>
      </w:r>
    </w:p>
    <w:p w14:paraId="58EEB9CE" w14:textId="77777777" w:rsidR="00B40E78" w:rsidRPr="00D06527" w:rsidRDefault="00B40E78" w:rsidP="00D87587">
      <w:pPr>
        <w:numPr>
          <w:ilvl w:val="0"/>
          <w:numId w:val="39"/>
        </w:numPr>
        <w:spacing w:before="0" w:after="0" w:line="259" w:lineRule="auto"/>
        <w:jc w:val="left"/>
        <w:rPr>
          <w:rFonts w:cs="Arial"/>
        </w:rPr>
      </w:pPr>
      <w:r w:rsidRPr="00D06527">
        <w:rPr>
          <w:rFonts w:cs="Arial"/>
        </w:rPr>
        <w:t>Technology providers for generators, storage</w:t>
      </w:r>
    </w:p>
    <w:p w14:paraId="595AE847" w14:textId="77777777" w:rsidR="00B40E78" w:rsidRPr="00D06527" w:rsidRDefault="00B40E78" w:rsidP="00D87587">
      <w:pPr>
        <w:numPr>
          <w:ilvl w:val="0"/>
          <w:numId w:val="39"/>
        </w:numPr>
        <w:spacing w:before="0" w:after="0" w:line="259" w:lineRule="auto"/>
        <w:jc w:val="left"/>
        <w:rPr>
          <w:rFonts w:cs="Arial"/>
        </w:rPr>
      </w:pPr>
      <w:r w:rsidRPr="00D06527">
        <w:rPr>
          <w:rFonts w:cs="Arial"/>
        </w:rPr>
        <w:t>Regulatory Compliance Consultants</w:t>
      </w:r>
    </w:p>
    <w:p w14:paraId="0F8DE0D6" w14:textId="77777777" w:rsidR="00B40E78" w:rsidRPr="00D06527" w:rsidRDefault="00B40E78" w:rsidP="00D87587">
      <w:pPr>
        <w:numPr>
          <w:ilvl w:val="0"/>
          <w:numId w:val="39"/>
        </w:numPr>
        <w:spacing w:before="0" w:after="0" w:line="259" w:lineRule="auto"/>
        <w:jc w:val="left"/>
        <w:rPr>
          <w:rFonts w:cs="Arial"/>
        </w:rPr>
      </w:pPr>
      <w:r w:rsidRPr="00D06527">
        <w:rPr>
          <w:rFonts w:cs="Arial"/>
        </w:rPr>
        <w:t>ICT system provider</w:t>
      </w:r>
    </w:p>
    <w:p w14:paraId="50F71A94" w14:textId="77777777" w:rsidR="00B40E78" w:rsidRPr="00D06527" w:rsidRDefault="00B40E78" w:rsidP="00B40E78">
      <w:pPr>
        <w:spacing w:line="259" w:lineRule="auto"/>
        <w:ind w:left="720"/>
        <w:rPr>
          <w:rFonts w:cs="Arial"/>
        </w:rPr>
      </w:pPr>
    </w:p>
    <w:p w14:paraId="32C37962" w14:textId="77777777" w:rsidR="00B40E78" w:rsidRPr="00D06527" w:rsidRDefault="00B40E78" w:rsidP="00D87587">
      <w:pPr>
        <w:pStyle w:val="Kleineberschriften"/>
        <w:numPr>
          <w:ilvl w:val="0"/>
          <w:numId w:val="79"/>
        </w:numPr>
        <w:ind w:left="357" w:hanging="357"/>
      </w:pPr>
      <w:r w:rsidRPr="00D06527">
        <w:t>Revenue Streams:</w:t>
      </w:r>
    </w:p>
    <w:p w14:paraId="1014615F" w14:textId="77777777" w:rsidR="00B40E78" w:rsidRPr="00D06527" w:rsidRDefault="00B40E78" w:rsidP="00D87587">
      <w:pPr>
        <w:numPr>
          <w:ilvl w:val="0"/>
          <w:numId w:val="39"/>
        </w:numPr>
        <w:spacing w:before="0" w:after="0" w:line="259" w:lineRule="auto"/>
        <w:jc w:val="left"/>
        <w:rPr>
          <w:rFonts w:cs="Arial"/>
        </w:rPr>
      </w:pPr>
      <w:r w:rsidRPr="00D06527">
        <w:rPr>
          <w:rFonts w:cs="Arial"/>
        </w:rPr>
        <w:t>Remuneration from selling excess energy (minus tax) for producers</w:t>
      </w:r>
    </w:p>
    <w:p w14:paraId="78E838E6" w14:textId="77777777" w:rsidR="00B40E78" w:rsidRPr="00D06527" w:rsidRDefault="00B40E78" w:rsidP="00D87587">
      <w:pPr>
        <w:numPr>
          <w:ilvl w:val="0"/>
          <w:numId w:val="39"/>
        </w:numPr>
        <w:spacing w:before="0" w:after="0" w:line="259" w:lineRule="auto"/>
        <w:jc w:val="left"/>
        <w:rPr>
          <w:rFonts w:cs="Arial"/>
        </w:rPr>
      </w:pPr>
      <w:r w:rsidRPr="00D06527">
        <w:rPr>
          <w:rFonts w:cs="Arial"/>
        </w:rPr>
        <w:t>Reduction of energy bills for internal consumers</w:t>
      </w:r>
    </w:p>
    <w:p w14:paraId="7FDBC304" w14:textId="77777777" w:rsidR="00B40E78" w:rsidRPr="00D06527" w:rsidRDefault="00B40E78" w:rsidP="00D87587">
      <w:pPr>
        <w:numPr>
          <w:ilvl w:val="0"/>
          <w:numId w:val="39"/>
        </w:numPr>
        <w:spacing w:before="0" w:after="0" w:line="259" w:lineRule="auto"/>
        <w:jc w:val="left"/>
        <w:rPr>
          <w:rFonts w:cs="Arial"/>
        </w:rPr>
      </w:pPr>
      <w:r w:rsidRPr="00D06527">
        <w:rPr>
          <w:rFonts w:cs="Arial"/>
        </w:rPr>
        <w:t>Revenues from accounting/billing services to members</w:t>
      </w:r>
    </w:p>
    <w:p w14:paraId="2CD56D36" w14:textId="77777777" w:rsidR="00B40E78" w:rsidRPr="00D06527" w:rsidRDefault="00B40E78" w:rsidP="00D87587">
      <w:pPr>
        <w:numPr>
          <w:ilvl w:val="0"/>
          <w:numId w:val="39"/>
        </w:numPr>
        <w:spacing w:before="0" w:after="0" w:line="259" w:lineRule="auto"/>
        <w:jc w:val="left"/>
        <w:rPr>
          <w:rFonts w:cs="Arial"/>
        </w:rPr>
      </w:pPr>
      <w:r w:rsidRPr="00D06527">
        <w:rPr>
          <w:rFonts w:cs="Arial"/>
        </w:rPr>
        <w:t>Grants and Subsidies: national and European fundings for sustainability goals.</w:t>
      </w:r>
    </w:p>
    <w:p w14:paraId="12CB74BB" w14:textId="77777777" w:rsidR="00B40E78" w:rsidRPr="00D06527" w:rsidRDefault="00B40E78" w:rsidP="00D87587">
      <w:pPr>
        <w:numPr>
          <w:ilvl w:val="0"/>
          <w:numId w:val="39"/>
        </w:numPr>
        <w:spacing w:before="0" w:after="0" w:line="259" w:lineRule="auto"/>
        <w:jc w:val="left"/>
        <w:rPr>
          <w:rFonts w:cs="Arial"/>
        </w:rPr>
      </w:pPr>
      <w:r w:rsidRPr="00D06527">
        <w:rPr>
          <w:rFonts w:cs="Arial"/>
        </w:rPr>
        <w:t>Membership fees (to ensure commitment and cover administrational costs)</w:t>
      </w:r>
    </w:p>
    <w:p w14:paraId="2249E1AF" w14:textId="77777777" w:rsidR="00B40E78" w:rsidRPr="00D06527" w:rsidRDefault="00B40E78" w:rsidP="00D87587">
      <w:pPr>
        <w:numPr>
          <w:ilvl w:val="0"/>
          <w:numId w:val="39"/>
        </w:numPr>
        <w:spacing w:before="0" w:after="0" w:line="259" w:lineRule="auto"/>
        <w:jc w:val="left"/>
        <w:rPr>
          <w:rFonts w:cs="Arial"/>
        </w:rPr>
      </w:pPr>
      <w:r w:rsidRPr="00D06527">
        <w:rPr>
          <w:rFonts w:cs="Arial"/>
        </w:rPr>
        <w:t>Revenue-sharing mechanisms with members</w:t>
      </w:r>
    </w:p>
    <w:p w14:paraId="0763AF73" w14:textId="77777777" w:rsidR="00B40E78" w:rsidRPr="00D06527" w:rsidRDefault="00B40E78" w:rsidP="00D87587">
      <w:pPr>
        <w:numPr>
          <w:ilvl w:val="0"/>
          <w:numId w:val="39"/>
        </w:numPr>
        <w:spacing w:before="0" w:after="0" w:line="259" w:lineRule="auto"/>
        <w:jc w:val="left"/>
        <w:rPr>
          <w:rFonts w:cs="Arial"/>
        </w:rPr>
      </w:pPr>
      <w:r w:rsidRPr="00D06527">
        <w:rPr>
          <w:rFonts w:cs="Arial"/>
        </w:rPr>
        <w:t>Internal tariff model (orientation on costs, feed-in tariff, prices energy provider, prices energy exchange (e.g. EPEX)</w:t>
      </w:r>
    </w:p>
    <w:p w14:paraId="164E7D16" w14:textId="77777777" w:rsidR="00B40E78" w:rsidRPr="00D06527" w:rsidRDefault="00B40E78" w:rsidP="00D87587">
      <w:pPr>
        <w:pStyle w:val="Kleineberschriften"/>
        <w:numPr>
          <w:ilvl w:val="0"/>
          <w:numId w:val="79"/>
        </w:numPr>
        <w:ind w:left="357" w:hanging="357"/>
      </w:pPr>
      <w:r w:rsidRPr="00D06527">
        <w:t>Cost Structure:</w:t>
      </w:r>
    </w:p>
    <w:p w14:paraId="5C217235" w14:textId="77777777" w:rsidR="00B40E78" w:rsidRPr="00D06527" w:rsidRDefault="00B40E78" w:rsidP="00D87587">
      <w:pPr>
        <w:numPr>
          <w:ilvl w:val="0"/>
          <w:numId w:val="40"/>
        </w:numPr>
        <w:spacing w:before="0" w:after="0" w:line="259" w:lineRule="auto"/>
        <w:jc w:val="left"/>
        <w:rPr>
          <w:rFonts w:cs="Arial"/>
        </w:rPr>
      </w:pPr>
      <w:r w:rsidRPr="00D06527">
        <w:rPr>
          <w:rFonts w:cs="Arial"/>
          <w:i/>
          <w:iCs/>
        </w:rPr>
        <w:t>One-Off Costs:</w:t>
      </w:r>
    </w:p>
    <w:p w14:paraId="0A274475" w14:textId="77777777" w:rsidR="00B40E78" w:rsidRPr="00D06527" w:rsidRDefault="00B40E78" w:rsidP="00D87587">
      <w:pPr>
        <w:numPr>
          <w:ilvl w:val="1"/>
          <w:numId w:val="40"/>
        </w:numPr>
        <w:spacing w:before="0" w:after="0" w:line="259" w:lineRule="auto"/>
        <w:jc w:val="left"/>
        <w:rPr>
          <w:rFonts w:cs="Arial"/>
        </w:rPr>
      </w:pPr>
      <w:r w:rsidRPr="00D06527">
        <w:rPr>
          <w:rFonts w:cs="Arial"/>
        </w:rPr>
        <w:t>Investments in generators/power plants, storages (batteries)</w:t>
      </w:r>
    </w:p>
    <w:p w14:paraId="1F79F0E2" w14:textId="77777777" w:rsidR="00B40E78" w:rsidRPr="00D06527" w:rsidRDefault="00B40E78" w:rsidP="00D87587">
      <w:pPr>
        <w:numPr>
          <w:ilvl w:val="0"/>
          <w:numId w:val="40"/>
        </w:numPr>
        <w:spacing w:before="0" w:after="0" w:line="259" w:lineRule="auto"/>
        <w:jc w:val="left"/>
        <w:rPr>
          <w:rFonts w:cs="Arial"/>
        </w:rPr>
      </w:pPr>
      <w:r w:rsidRPr="00D06527">
        <w:rPr>
          <w:rFonts w:cs="Arial"/>
          <w:i/>
          <w:iCs/>
        </w:rPr>
        <w:t>Recurring Costs:</w:t>
      </w:r>
    </w:p>
    <w:p w14:paraId="241AC04E" w14:textId="77777777" w:rsidR="00B40E78" w:rsidRPr="00D06527" w:rsidRDefault="00B40E78" w:rsidP="00D87587">
      <w:pPr>
        <w:numPr>
          <w:ilvl w:val="1"/>
          <w:numId w:val="40"/>
        </w:numPr>
        <w:spacing w:before="0" w:after="0" w:line="259" w:lineRule="auto"/>
        <w:jc w:val="left"/>
        <w:rPr>
          <w:rFonts w:cs="Arial"/>
        </w:rPr>
      </w:pPr>
      <w:r w:rsidRPr="00D06527">
        <w:rPr>
          <w:rFonts w:cs="Arial"/>
        </w:rPr>
        <w:t>Administration costs (day-to-day operations, management, legal compliance, and reporting)</w:t>
      </w:r>
    </w:p>
    <w:p w14:paraId="31503EA3" w14:textId="77777777" w:rsidR="00B40E78" w:rsidRPr="00D06527" w:rsidRDefault="00B40E78" w:rsidP="00D87587">
      <w:pPr>
        <w:numPr>
          <w:ilvl w:val="1"/>
          <w:numId w:val="40"/>
        </w:numPr>
        <w:spacing w:before="0" w:after="0" w:line="259" w:lineRule="auto"/>
        <w:jc w:val="left"/>
        <w:rPr>
          <w:rFonts w:cs="Arial"/>
        </w:rPr>
      </w:pPr>
      <w:r w:rsidRPr="00D06527">
        <w:t>Costs for buildings and production area: rent, space rent, energy costs, heating,..</w:t>
      </w:r>
    </w:p>
    <w:p w14:paraId="6E7FC5EF" w14:textId="77777777" w:rsidR="00B40E78" w:rsidRPr="00D06527" w:rsidRDefault="00B40E78" w:rsidP="00D87587">
      <w:pPr>
        <w:numPr>
          <w:ilvl w:val="1"/>
          <w:numId w:val="40"/>
        </w:numPr>
        <w:spacing w:before="0" w:after="0" w:line="259" w:lineRule="auto"/>
        <w:jc w:val="left"/>
        <w:rPr>
          <w:rFonts w:cs="Arial"/>
        </w:rPr>
      </w:pPr>
      <w:r w:rsidRPr="00D06527">
        <w:rPr>
          <w:rFonts w:cs="Arial"/>
        </w:rPr>
        <w:t>Operational costs (energy management system, trading platform)</w:t>
      </w:r>
    </w:p>
    <w:p w14:paraId="36D9500B" w14:textId="77777777" w:rsidR="00B40E78" w:rsidRPr="00D06527" w:rsidRDefault="00B40E78" w:rsidP="00D87587">
      <w:pPr>
        <w:numPr>
          <w:ilvl w:val="1"/>
          <w:numId w:val="40"/>
        </w:numPr>
        <w:spacing w:before="0" w:after="0" w:line="259" w:lineRule="auto"/>
        <w:jc w:val="left"/>
        <w:rPr>
          <w:rFonts w:cs="Arial"/>
        </w:rPr>
      </w:pPr>
      <w:r w:rsidRPr="00D06527">
        <w:rPr>
          <w:rFonts w:cs="Arial"/>
        </w:rPr>
        <w:t>Energy production costs</w:t>
      </w:r>
    </w:p>
    <w:p w14:paraId="49E09754" w14:textId="77777777" w:rsidR="00B40E78" w:rsidRPr="00D06527" w:rsidRDefault="00B40E78" w:rsidP="00D87587">
      <w:pPr>
        <w:numPr>
          <w:ilvl w:val="1"/>
          <w:numId w:val="40"/>
        </w:numPr>
        <w:spacing w:before="0" w:after="0" w:line="259" w:lineRule="auto"/>
        <w:jc w:val="left"/>
        <w:rPr>
          <w:rFonts w:cs="Arial"/>
        </w:rPr>
      </w:pPr>
      <w:r w:rsidRPr="00D06527">
        <w:rPr>
          <w:rFonts w:cs="Arial"/>
        </w:rPr>
        <w:t>Grid charges</w:t>
      </w:r>
    </w:p>
    <w:p w14:paraId="481A497B" w14:textId="77777777" w:rsidR="00B40E78" w:rsidRPr="00D06527" w:rsidRDefault="00B40E78" w:rsidP="00D87587">
      <w:pPr>
        <w:numPr>
          <w:ilvl w:val="1"/>
          <w:numId w:val="40"/>
        </w:numPr>
        <w:spacing w:before="0" w:after="0" w:line="259" w:lineRule="auto"/>
        <w:jc w:val="left"/>
        <w:rPr>
          <w:rFonts w:cs="Arial"/>
        </w:rPr>
      </w:pPr>
      <w:r w:rsidRPr="00D06527">
        <w:rPr>
          <w:rFonts w:cs="Arial"/>
        </w:rPr>
        <w:t>Maintenance costs</w:t>
      </w:r>
    </w:p>
    <w:p w14:paraId="3381D6F7" w14:textId="77777777" w:rsidR="00B40E78" w:rsidRPr="00D06527" w:rsidRDefault="00B40E78" w:rsidP="00B40E78">
      <w:pPr>
        <w:spacing w:after="160" w:line="259" w:lineRule="auto"/>
        <w:ind w:left="720"/>
        <w:rPr>
          <w:rFonts w:cs="Arial"/>
        </w:rPr>
      </w:pPr>
      <w:r w:rsidRPr="00D06527">
        <w:rPr>
          <w:rFonts w:cs="Arial"/>
        </w:rPr>
        <w:br w:type="page"/>
      </w:r>
    </w:p>
    <w:p w14:paraId="17208F0F" w14:textId="77777777" w:rsidR="00B40E78" w:rsidRPr="00D06527" w:rsidRDefault="00B40E78" w:rsidP="00B40E78">
      <w:pPr>
        <w:spacing w:after="160" w:line="259" w:lineRule="auto"/>
        <w:rPr>
          <w:rFonts w:cs="Arial"/>
          <w:vanish/>
        </w:rPr>
      </w:pPr>
      <w:r w:rsidRPr="00D06527">
        <w:rPr>
          <w:rFonts w:cs="Arial"/>
          <w:vanish/>
        </w:rPr>
        <w:lastRenderedPageBreak/>
        <w:t>Formularbeginn</w:t>
      </w:r>
    </w:p>
    <w:p w14:paraId="571CF74F" w14:textId="77777777" w:rsidR="00B40E78" w:rsidRPr="00D06527" w:rsidRDefault="00B40E78" w:rsidP="00B40E78">
      <w:pPr>
        <w:pStyle w:val="berschrift2"/>
        <w:ind w:left="595" w:hanging="595"/>
      </w:pPr>
      <w:bookmarkStart w:id="18" w:name="_Toc154305878"/>
      <w:bookmarkStart w:id="19" w:name="_Toc183002250"/>
      <w:r w:rsidRPr="00D06527">
        <w:t>Class 3: Collective Self-Consumption – Regional and Local</w:t>
      </w:r>
      <w:bookmarkEnd w:id="18"/>
      <w:bookmarkEnd w:id="19"/>
      <w:r w:rsidRPr="00D06527">
        <w:t xml:space="preserve"> </w:t>
      </w:r>
    </w:p>
    <w:p w14:paraId="0D4868C5" w14:textId="77777777" w:rsidR="00B40E78" w:rsidRPr="00D06527" w:rsidRDefault="00B40E78" w:rsidP="00B40E78">
      <w:pPr>
        <w:rPr>
          <w:rFonts w:cs="Arial"/>
        </w:rPr>
      </w:pPr>
      <w:r w:rsidRPr="00D06527">
        <w:rPr>
          <w:rFonts w:cs="Arial"/>
          <w:color w:val="808080" w:themeColor="background1" w:themeShade="80"/>
        </w:rPr>
        <w:t>Proximity criteria production and consumption: only medium and low voltage levels</w:t>
      </w:r>
    </w:p>
    <w:p w14:paraId="38DE9046" w14:textId="77777777" w:rsidR="00B40E78" w:rsidRPr="00D06527" w:rsidRDefault="00B40E78" w:rsidP="00D87587">
      <w:pPr>
        <w:pStyle w:val="Kleineberschriften"/>
        <w:numPr>
          <w:ilvl w:val="0"/>
          <w:numId w:val="81"/>
        </w:numPr>
        <w:ind w:left="357" w:hanging="357"/>
      </w:pPr>
      <w:r w:rsidRPr="00D06527">
        <w:t>Customer Segments:</w:t>
      </w:r>
    </w:p>
    <w:p w14:paraId="4D518DCB" w14:textId="77777777" w:rsidR="00B40E78" w:rsidRPr="00D06527" w:rsidRDefault="00B40E78" w:rsidP="00D87587">
      <w:pPr>
        <w:numPr>
          <w:ilvl w:val="0"/>
          <w:numId w:val="17"/>
        </w:numPr>
        <w:spacing w:before="0" w:after="0" w:line="259" w:lineRule="auto"/>
        <w:jc w:val="left"/>
        <w:rPr>
          <w:rFonts w:cs="Arial"/>
        </w:rPr>
      </w:pPr>
      <w:r w:rsidRPr="00D06527">
        <w:rPr>
          <w:rFonts w:cs="Arial"/>
        </w:rPr>
        <w:t>Internal:</w:t>
      </w:r>
    </w:p>
    <w:p w14:paraId="4CB97FB5" w14:textId="77777777" w:rsidR="00B40E78" w:rsidRPr="00D06527" w:rsidRDefault="00B40E78" w:rsidP="00D87587">
      <w:pPr>
        <w:numPr>
          <w:ilvl w:val="1"/>
          <w:numId w:val="17"/>
        </w:numPr>
        <w:spacing w:before="0" w:after="0" w:line="259" w:lineRule="auto"/>
        <w:jc w:val="left"/>
        <w:rPr>
          <w:rFonts w:cs="Arial"/>
        </w:rPr>
      </w:pPr>
      <w:r w:rsidRPr="00D06527">
        <w:rPr>
          <w:rFonts w:cs="Arial"/>
        </w:rPr>
        <w:t>Members or shareholders (citizens, SMEs, municipalities, regional bodies) actively engaged in energy production, consumption, or storage for/from the EC, utilizing only medium and low voltage levels (no high voltage lines).</w:t>
      </w:r>
    </w:p>
    <w:p w14:paraId="0365303A" w14:textId="77777777" w:rsidR="00B40E78" w:rsidRPr="00D06527" w:rsidRDefault="00B40E78" w:rsidP="00D87587">
      <w:pPr>
        <w:numPr>
          <w:ilvl w:val="0"/>
          <w:numId w:val="17"/>
        </w:numPr>
        <w:spacing w:before="0" w:after="0" w:line="259" w:lineRule="auto"/>
        <w:jc w:val="left"/>
        <w:rPr>
          <w:rFonts w:cs="Arial"/>
        </w:rPr>
      </w:pPr>
      <w:r w:rsidRPr="00D06527">
        <w:rPr>
          <w:rFonts w:cs="Arial"/>
        </w:rPr>
        <w:t>External:</w:t>
      </w:r>
    </w:p>
    <w:p w14:paraId="5BF7E301" w14:textId="77777777" w:rsidR="00B40E78" w:rsidRPr="00D06527" w:rsidRDefault="00B40E78" w:rsidP="00D87587">
      <w:pPr>
        <w:numPr>
          <w:ilvl w:val="1"/>
          <w:numId w:val="17"/>
        </w:numPr>
        <w:spacing w:before="0" w:after="0" w:line="259" w:lineRule="auto"/>
        <w:jc w:val="left"/>
        <w:rPr>
          <w:rFonts w:cs="Arial"/>
        </w:rPr>
      </w:pPr>
      <w:r w:rsidRPr="00D06527">
        <w:rPr>
          <w:rFonts w:cs="Arial"/>
        </w:rPr>
        <w:t>Consumers of excess energy in the regional and wholesale energy market (energy supplier).</w:t>
      </w:r>
    </w:p>
    <w:p w14:paraId="4FCC9792" w14:textId="77777777" w:rsidR="00B40E78" w:rsidRPr="00D06527" w:rsidRDefault="00B40E78" w:rsidP="00D87587">
      <w:pPr>
        <w:numPr>
          <w:ilvl w:val="1"/>
          <w:numId w:val="17"/>
        </w:numPr>
        <w:spacing w:before="0" w:after="0" w:line="259" w:lineRule="auto"/>
        <w:jc w:val="left"/>
        <w:rPr>
          <w:rFonts w:cs="Arial"/>
        </w:rPr>
      </w:pPr>
      <w:proofErr w:type="spellStart"/>
      <w:r w:rsidRPr="00D06527">
        <w:rPr>
          <w:rFonts w:cs="Arial"/>
        </w:rPr>
        <w:t>Neighboring</w:t>
      </w:r>
      <w:proofErr w:type="spellEnd"/>
      <w:r w:rsidRPr="00D06527">
        <w:rPr>
          <w:rFonts w:cs="Arial"/>
        </w:rPr>
        <w:t xml:space="preserve"> districts looking for sustainable energy solutions.</w:t>
      </w:r>
    </w:p>
    <w:p w14:paraId="76DF9FB1" w14:textId="77777777" w:rsidR="00B40E78" w:rsidRPr="00D06527" w:rsidRDefault="00B40E78" w:rsidP="00D87587">
      <w:pPr>
        <w:pStyle w:val="Kleineberschriften"/>
        <w:numPr>
          <w:ilvl w:val="0"/>
          <w:numId w:val="81"/>
        </w:numPr>
        <w:ind w:left="357" w:hanging="357"/>
      </w:pPr>
      <w:r w:rsidRPr="00D06527">
        <w:t>Value Propositions:</w:t>
      </w:r>
    </w:p>
    <w:p w14:paraId="7BFE3977" w14:textId="77777777" w:rsidR="00B40E78" w:rsidRPr="00D06527" w:rsidRDefault="00B40E78" w:rsidP="00D87587">
      <w:pPr>
        <w:numPr>
          <w:ilvl w:val="0"/>
          <w:numId w:val="18"/>
        </w:numPr>
        <w:spacing w:before="0" w:after="0" w:line="259" w:lineRule="auto"/>
        <w:jc w:val="left"/>
        <w:rPr>
          <w:rFonts w:cs="Arial"/>
        </w:rPr>
      </w:pPr>
      <w:r w:rsidRPr="00D06527">
        <w:rPr>
          <w:rFonts w:cs="Arial"/>
        </w:rPr>
        <w:t>Economic Value for Members:</w:t>
      </w:r>
    </w:p>
    <w:p w14:paraId="62EF8749" w14:textId="77777777" w:rsidR="00B40E78" w:rsidRPr="00D06527" w:rsidRDefault="00B40E78" w:rsidP="00D87587">
      <w:pPr>
        <w:numPr>
          <w:ilvl w:val="1"/>
          <w:numId w:val="18"/>
        </w:numPr>
        <w:spacing w:before="0" w:after="0" w:line="259" w:lineRule="auto"/>
        <w:jc w:val="left"/>
        <w:rPr>
          <w:rFonts w:cs="Arial"/>
        </w:rPr>
      </w:pPr>
      <w:r w:rsidRPr="00D06527">
        <w:rPr>
          <w:rFonts w:cs="Arial"/>
        </w:rPr>
        <w:t>Empowerment through energy trading and flexibility services at the local level, reducing dependence on centralized energy providers.</w:t>
      </w:r>
    </w:p>
    <w:p w14:paraId="1A25DB81" w14:textId="77777777" w:rsidR="00B40E78" w:rsidRPr="00D06527" w:rsidRDefault="00B40E78" w:rsidP="00D87587">
      <w:pPr>
        <w:numPr>
          <w:ilvl w:val="1"/>
          <w:numId w:val="18"/>
        </w:numPr>
        <w:spacing w:before="0" w:after="0" w:line="259" w:lineRule="auto"/>
        <w:jc w:val="left"/>
        <w:rPr>
          <w:rFonts w:cs="Arial"/>
        </w:rPr>
      </w:pPr>
      <w:r w:rsidRPr="00D06527">
        <w:rPr>
          <w:rFonts w:cs="Arial"/>
        </w:rPr>
        <w:t>Cost savings for members through internal energy trading and optimized consumption.</w:t>
      </w:r>
    </w:p>
    <w:p w14:paraId="3962B17D" w14:textId="77777777" w:rsidR="00B40E78" w:rsidRPr="00D06527" w:rsidRDefault="00B40E78" w:rsidP="00D87587">
      <w:pPr>
        <w:numPr>
          <w:ilvl w:val="0"/>
          <w:numId w:val="18"/>
        </w:numPr>
        <w:spacing w:before="0" w:after="0" w:line="259" w:lineRule="auto"/>
        <w:jc w:val="left"/>
        <w:rPr>
          <w:rFonts w:cs="Arial"/>
        </w:rPr>
      </w:pPr>
      <w:r w:rsidRPr="00D06527">
        <w:rPr>
          <w:rFonts w:cs="Arial"/>
        </w:rPr>
        <w:t>Economic Value for Externals:</w:t>
      </w:r>
    </w:p>
    <w:p w14:paraId="1A3FE925" w14:textId="77777777" w:rsidR="00B40E78" w:rsidRPr="00D06527" w:rsidRDefault="00B40E78" w:rsidP="00D87587">
      <w:pPr>
        <w:numPr>
          <w:ilvl w:val="1"/>
          <w:numId w:val="18"/>
        </w:numPr>
        <w:spacing w:before="0" w:after="0" w:line="259" w:lineRule="auto"/>
        <w:jc w:val="left"/>
        <w:rPr>
          <w:rFonts w:cs="Arial"/>
        </w:rPr>
      </w:pPr>
      <w:r w:rsidRPr="00D06527">
        <w:rPr>
          <w:rFonts w:cs="Arial"/>
        </w:rPr>
        <w:t>Access to sustainable and locally generated energy.</w:t>
      </w:r>
    </w:p>
    <w:p w14:paraId="20DFF707" w14:textId="77777777" w:rsidR="00B40E78" w:rsidRPr="00D06527" w:rsidRDefault="00B40E78" w:rsidP="00D87587">
      <w:pPr>
        <w:numPr>
          <w:ilvl w:val="1"/>
          <w:numId w:val="18"/>
        </w:numPr>
        <w:spacing w:before="0" w:after="0" w:line="259" w:lineRule="auto"/>
        <w:jc w:val="left"/>
        <w:rPr>
          <w:rFonts w:cs="Arial"/>
        </w:rPr>
      </w:pPr>
      <w:r w:rsidRPr="00D06527">
        <w:rPr>
          <w:rFonts w:cs="Arial"/>
        </w:rPr>
        <w:t>Flexibility services to manage peaks, benefiting the Distribution System Operator (DSO).</w:t>
      </w:r>
    </w:p>
    <w:p w14:paraId="4B147F11" w14:textId="77777777" w:rsidR="00B40E78" w:rsidRPr="00D06527" w:rsidRDefault="00B40E78" w:rsidP="00D87587">
      <w:pPr>
        <w:numPr>
          <w:ilvl w:val="0"/>
          <w:numId w:val="18"/>
        </w:numPr>
        <w:spacing w:before="0" w:after="0" w:line="259" w:lineRule="auto"/>
        <w:jc w:val="left"/>
        <w:rPr>
          <w:rFonts w:cs="Arial"/>
        </w:rPr>
      </w:pPr>
      <w:r w:rsidRPr="00D06527">
        <w:rPr>
          <w:rFonts w:cs="Arial"/>
        </w:rPr>
        <w:t>Social Value:</w:t>
      </w:r>
    </w:p>
    <w:p w14:paraId="6C5B7981" w14:textId="77777777" w:rsidR="00B40E78" w:rsidRPr="00D06527" w:rsidRDefault="00B40E78" w:rsidP="00D87587">
      <w:pPr>
        <w:numPr>
          <w:ilvl w:val="1"/>
          <w:numId w:val="18"/>
        </w:numPr>
        <w:spacing w:before="0" w:after="0" w:line="259" w:lineRule="auto"/>
        <w:jc w:val="left"/>
        <w:rPr>
          <w:rFonts w:cs="Arial"/>
        </w:rPr>
      </w:pPr>
      <w:r w:rsidRPr="00D06527">
        <w:rPr>
          <w:rFonts w:cs="Arial"/>
        </w:rPr>
        <w:t>Promotion of regionality and community building.</w:t>
      </w:r>
    </w:p>
    <w:p w14:paraId="0C512AE6" w14:textId="77777777" w:rsidR="00B40E78" w:rsidRPr="00D06527" w:rsidRDefault="00B40E78" w:rsidP="00D87587">
      <w:pPr>
        <w:numPr>
          <w:ilvl w:val="1"/>
          <w:numId w:val="18"/>
        </w:numPr>
        <w:spacing w:before="0" w:after="0" w:line="259" w:lineRule="auto"/>
        <w:jc w:val="left"/>
        <w:rPr>
          <w:rFonts w:cs="Arial"/>
        </w:rPr>
      </w:pPr>
      <w:r w:rsidRPr="00D06527">
        <w:rPr>
          <w:rFonts w:cs="Arial"/>
        </w:rPr>
        <w:t>Job creation within the community through the operation and maintenance of local energy systems.</w:t>
      </w:r>
    </w:p>
    <w:p w14:paraId="20E775B9" w14:textId="77777777" w:rsidR="00B40E78" w:rsidRPr="00D06527" w:rsidRDefault="00B40E78" w:rsidP="00D87587">
      <w:pPr>
        <w:numPr>
          <w:ilvl w:val="0"/>
          <w:numId w:val="18"/>
        </w:numPr>
        <w:spacing w:before="0" w:after="0" w:line="259" w:lineRule="auto"/>
        <w:jc w:val="left"/>
        <w:rPr>
          <w:rFonts w:cs="Arial"/>
        </w:rPr>
      </w:pPr>
      <w:r w:rsidRPr="00D06527">
        <w:rPr>
          <w:rFonts w:cs="Arial"/>
        </w:rPr>
        <w:t>Environmental Value:</w:t>
      </w:r>
    </w:p>
    <w:p w14:paraId="6A9C0E93" w14:textId="77777777" w:rsidR="00B40E78" w:rsidRPr="00D06527" w:rsidRDefault="00B40E78" w:rsidP="00D87587">
      <w:pPr>
        <w:numPr>
          <w:ilvl w:val="1"/>
          <w:numId w:val="18"/>
        </w:numPr>
        <w:spacing w:before="0" w:after="0" w:line="259" w:lineRule="auto"/>
        <w:jc w:val="left"/>
        <w:rPr>
          <w:rFonts w:cs="Arial"/>
        </w:rPr>
      </w:pPr>
      <w:r w:rsidRPr="00D06527">
        <w:rPr>
          <w:rFonts w:cs="Arial"/>
        </w:rPr>
        <w:t>High share of renewable energy sources (RES) contributing to a lower carbon footprint.</w:t>
      </w:r>
    </w:p>
    <w:p w14:paraId="7FE80B78" w14:textId="77777777" w:rsidR="00B40E78" w:rsidRPr="00D06527" w:rsidRDefault="00B40E78" w:rsidP="00D87587">
      <w:pPr>
        <w:numPr>
          <w:ilvl w:val="1"/>
          <w:numId w:val="18"/>
        </w:numPr>
        <w:spacing w:before="0" w:after="0" w:line="259" w:lineRule="auto"/>
        <w:jc w:val="left"/>
        <w:rPr>
          <w:rFonts w:cs="Arial"/>
        </w:rPr>
      </w:pPr>
      <w:r w:rsidRPr="00D06527">
        <w:rPr>
          <w:rFonts w:cs="Arial"/>
        </w:rPr>
        <w:t>Reduction of environmental impact through local and sustainable energy practices.</w:t>
      </w:r>
    </w:p>
    <w:p w14:paraId="040CF448" w14:textId="77777777" w:rsidR="00B40E78" w:rsidRPr="00D06527" w:rsidRDefault="00B40E78" w:rsidP="00D87587">
      <w:pPr>
        <w:pStyle w:val="Kleineberschriften"/>
        <w:numPr>
          <w:ilvl w:val="0"/>
          <w:numId w:val="81"/>
        </w:numPr>
        <w:ind w:left="357" w:hanging="357"/>
      </w:pPr>
      <w:r w:rsidRPr="00D06527">
        <w:t>Channels:</w:t>
      </w:r>
    </w:p>
    <w:p w14:paraId="00042109" w14:textId="77777777" w:rsidR="00B40E78" w:rsidRPr="00D06527" w:rsidRDefault="00B40E78" w:rsidP="00D87587">
      <w:pPr>
        <w:numPr>
          <w:ilvl w:val="0"/>
          <w:numId w:val="22"/>
        </w:numPr>
        <w:spacing w:before="0" w:after="0" w:line="259" w:lineRule="auto"/>
        <w:jc w:val="left"/>
        <w:rPr>
          <w:rFonts w:cs="Arial"/>
        </w:rPr>
      </w:pPr>
      <w:r w:rsidRPr="00D06527">
        <w:rPr>
          <w:rFonts w:cs="Arial"/>
        </w:rPr>
        <w:t>Local and regional energy trading platforms for transparent transactions.</w:t>
      </w:r>
    </w:p>
    <w:p w14:paraId="3974168F" w14:textId="77777777" w:rsidR="00B40E78" w:rsidRPr="00D06527" w:rsidRDefault="00B40E78" w:rsidP="00D87587">
      <w:pPr>
        <w:numPr>
          <w:ilvl w:val="0"/>
          <w:numId w:val="22"/>
        </w:numPr>
        <w:spacing w:before="0" w:after="0" w:line="259" w:lineRule="auto"/>
        <w:jc w:val="left"/>
        <w:rPr>
          <w:rFonts w:cs="Arial"/>
        </w:rPr>
      </w:pPr>
      <w:r w:rsidRPr="00D06527">
        <w:rPr>
          <w:rFonts w:cs="Arial"/>
        </w:rPr>
        <w:t>Direct engagement through community outreach, workshops, and educational programs.</w:t>
      </w:r>
    </w:p>
    <w:p w14:paraId="35923FF2" w14:textId="77777777" w:rsidR="00B40E78" w:rsidRPr="00D06527" w:rsidRDefault="00B40E78" w:rsidP="00D87587">
      <w:pPr>
        <w:pStyle w:val="Kleineberschriften"/>
        <w:numPr>
          <w:ilvl w:val="0"/>
          <w:numId w:val="81"/>
        </w:numPr>
        <w:ind w:left="357" w:hanging="357"/>
      </w:pPr>
      <w:r w:rsidRPr="00D06527">
        <w:t>Customer Relationships:</w:t>
      </w:r>
    </w:p>
    <w:p w14:paraId="46AC0001" w14:textId="77777777" w:rsidR="00B40E78" w:rsidRPr="00D06527" w:rsidRDefault="00B40E78" w:rsidP="00D87587">
      <w:pPr>
        <w:numPr>
          <w:ilvl w:val="0"/>
          <w:numId w:val="23"/>
        </w:numPr>
        <w:spacing w:before="0" w:after="0" w:line="259" w:lineRule="auto"/>
        <w:jc w:val="left"/>
        <w:rPr>
          <w:rFonts w:cs="Arial"/>
        </w:rPr>
      </w:pPr>
      <w:r w:rsidRPr="00D06527">
        <w:rPr>
          <w:rFonts w:cs="Arial"/>
        </w:rPr>
        <w:t>Foster a sense of community through regular communication, community forums, and collaborative decision-making. Regular meetings and workshops in person, celebrating milestones.</w:t>
      </w:r>
    </w:p>
    <w:p w14:paraId="4F88FF14" w14:textId="77777777" w:rsidR="00B40E78" w:rsidRPr="00D06527" w:rsidRDefault="00B40E78" w:rsidP="00D87587">
      <w:pPr>
        <w:numPr>
          <w:ilvl w:val="0"/>
          <w:numId w:val="23"/>
        </w:numPr>
        <w:spacing w:before="0" w:after="0" w:line="259" w:lineRule="auto"/>
        <w:jc w:val="left"/>
        <w:rPr>
          <w:rFonts w:cs="Arial"/>
        </w:rPr>
      </w:pPr>
      <w:r w:rsidRPr="00D06527">
        <w:rPr>
          <w:rFonts w:cs="Arial"/>
        </w:rPr>
        <w:t>Establish feedback loops for continuous improvement based on community input.</w:t>
      </w:r>
    </w:p>
    <w:p w14:paraId="55AE7E80" w14:textId="77777777" w:rsidR="00B40E78" w:rsidRPr="00D06527" w:rsidRDefault="00B40E78" w:rsidP="00D87587">
      <w:pPr>
        <w:pStyle w:val="Kleineberschriften"/>
        <w:numPr>
          <w:ilvl w:val="0"/>
          <w:numId w:val="81"/>
        </w:numPr>
        <w:ind w:left="357" w:hanging="357"/>
      </w:pPr>
      <w:r w:rsidRPr="00D06527">
        <w:t>Key Activities:</w:t>
      </w:r>
    </w:p>
    <w:p w14:paraId="2237E558" w14:textId="77777777" w:rsidR="00B40E78" w:rsidRPr="00D06527" w:rsidRDefault="00B40E78" w:rsidP="00D87587">
      <w:pPr>
        <w:numPr>
          <w:ilvl w:val="0"/>
          <w:numId w:val="19"/>
        </w:numPr>
        <w:spacing w:before="0" w:after="0" w:line="259" w:lineRule="auto"/>
        <w:jc w:val="left"/>
        <w:rPr>
          <w:rFonts w:cs="Arial"/>
        </w:rPr>
      </w:pPr>
      <w:r w:rsidRPr="00D06527">
        <w:rPr>
          <w:rFonts w:cs="Arial"/>
        </w:rPr>
        <w:t>Facilitating energy trading and flexibility services for members and external stakeholders</w:t>
      </w:r>
    </w:p>
    <w:p w14:paraId="55662993" w14:textId="77777777" w:rsidR="00B40E78" w:rsidRPr="00D06527" w:rsidRDefault="00B40E78" w:rsidP="00D87587">
      <w:pPr>
        <w:numPr>
          <w:ilvl w:val="0"/>
          <w:numId w:val="19"/>
        </w:numPr>
        <w:spacing w:before="0" w:after="0" w:line="259" w:lineRule="auto"/>
        <w:jc w:val="left"/>
        <w:rPr>
          <w:rFonts w:cs="Arial"/>
        </w:rPr>
      </w:pPr>
      <w:r w:rsidRPr="00D06527">
        <w:rPr>
          <w:rFonts w:cs="Arial"/>
        </w:rPr>
        <w:t>Continuous optimization of the interplay between local generation, storage, and consumption, leveraging advanced ICT for efficient energy management.</w:t>
      </w:r>
    </w:p>
    <w:p w14:paraId="4B55C69E" w14:textId="77777777" w:rsidR="00B40E78" w:rsidRPr="00D06527" w:rsidRDefault="00B40E78" w:rsidP="00D87587">
      <w:pPr>
        <w:numPr>
          <w:ilvl w:val="0"/>
          <w:numId w:val="19"/>
        </w:numPr>
        <w:spacing w:before="0" w:after="0" w:line="259" w:lineRule="auto"/>
        <w:jc w:val="left"/>
        <w:rPr>
          <w:rFonts w:cs="Arial"/>
        </w:rPr>
      </w:pPr>
      <w:r w:rsidRPr="00D06527">
        <w:rPr>
          <w:rFonts w:cs="Arial"/>
        </w:rPr>
        <w:t>Supporting regions/districts in operating their energy supply systems independently and in alignment with local contexts.</w:t>
      </w:r>
    </w:p>
    <w:p w14:paraId="34B1698D" w14:textId="77777777" w:rsidR="00B40E78" w:rsidRPr="00D06527" w:rsidRDefault="00B40E78" w:rsidP="00D87587">
      <w:pPr>
        <w:pStyle w:val="Kleineberschriften"/>
        <w:numPr>
          <w:ilvl w:val="0"/>
          <w:numId w:val="81"/>
        </w:numPr>
        <w:ind w:left="357" w:hanging="357"/>
      </w:pPr>
      <w:r w:rsidRPr="00D06527">
        <w:t>Key Resources:</w:t>
      </w:r>
    </w:p>
    <w:p w14:paraId="152B0B03" w14:textId="77777777" w:rsidR="00B40E78" w:rsidRPr="00D06527" w:rsidRDefault="00B40E78" w:rsidP="00D87587">
      <w:pPr>
        <w:numPr>
          <w:ilvl w:val="0"/>
          <w:numId w:val="20"/>
        </w:numPr>
        <w:spacing w:before="0" w:after="0" w:line="259" w:lineRule="auto"/>
        <w:jc w:val="left"/>
        <w:rPr>
          <w:rFonts w:cs="Arial"/>
        </w:rPr>
      </w:pPr>
      <w:r w:rsidRPr="00D06527">
        <w:rPr>
          <w:rFonts w:cs="Arial"/>
        </w:rPr>
        <w:t>Reliable grid connection</w:t>
      </w:r>
    </w:p>
    <w:p w14:paraId="2F521BD4" w14:textId="77777777" w:rsidR="00B40E78" w:rsidRPr="00D06527" w:rsidRDefault="00B40E78" w:rsidP="00D87587">
      <w:pPr>
        <w:numPr>
          <w:ilvl w:val="0"/>
          <w:numId w:val="20"/>
        </w:numPr>
        <w:spacing w:before="0" w:after="0" w:line="259" w:lineRule="auto"/>
        <w:jc w:val="left"/>
        <w:rPr>
          <w:rFonts w:cs="Arial"/>
        </w:rPr>
      </w:pPr>
      <w:r w:rsidRPr="00D06527">
        <w:rPr>
          <w:rFonts w:cs="Arial"/>
        </w:rPr>
        <w:t>Diverse RES generators (wind, PV, heat pumps, geothermal, waste-heat, biomass facilities).</w:t>
      </w:r>
    </w:p>
    <w:p w14:paraId="7C024E28" w14:textId="77777777" w:rsidR="00B40E78" w:rsidRPr="00D06527" w:rsidRDefault="00B40E78" w:rsidP="00D87587">
      <w:pPr>
        <w:numPr>
          <w:ilvl w:val="0"/>
          <w:numId w:val="20"/>
        </w:numPr>
        <w:spacing w:before="0" w:after="0" w:line="259" w:lineRule="auto"/>
        <w:jc w:val="left"/>
        <w:rPr>
          <w:rFonts w:cs="Arial"/>
        </w:rPr>
      </w:pPr>
      <w:r w:rsidRPr="00D06527">
        <w:rPr>
          <w:rFonts w:cs="Arial"/>
        </w:rPr>
        <w:t>Electrical or thermal storage systems for efficient energy utilization.</w:t>
      </w:r>
    </w:p>
    <w:p w14:paraId="7F7D52EF" w14:textId="77777777" w:rsidR="00B40E78" w:rsidRPr="00D06527" w:rsidRDefault="00B40E78" w:rsidP="00D87587">
      <w:pPr>
        <w:numPr>
          <w:ilvl w:val="0"/>
          <w:numId w:val="20"/>
        </w:numPr>
        <w:spacing w:before="0" w:after="0" w:line="259" w:lineRule="auto"/>
        <w:jc w:val="left"/>
        <w:rPr>
          <w:rFonts w:cs="Arial"/>
        </w:rPr>
      </w:pPr>
      <w:r w:rsidRPr="00D06527">
        <w:rPr>
          <w:rFonts w:cs="Arial"/>
        </w:rPr>
        <w:t>Investment capital to support infrastructure development.</w:t>
      </w:r>
    </w:p>
    <w:p w14:paraId="05E38527" w14:textId="77777777" w:rsidR="00B40E78" w:rsidRPr="00D06527" w:rsidRDefault="00B40E78" w:rsidP="00D87587">
      <w:pPr>
        <w:numPr>
          <w:ilvl w:val="0"/>
          <w:numId w:val="20"/>
        </w:numPr>
        <w:spacing w:before="0" w:after="0" w:line="259" w:lineRule="auto"/>
        <w:jc w:val="left"/>
        <w:rPr>
          <w:rFonts w:cs="Arial"/>
        </w:rPr>
      </w:pPr>
      <w:r w:rsidRPr="00D06527">
        <w:rPr>
          <w:rFonts w:cs="Arial"/>
        </w:rPr>
        <w:t>Buildings and entities with energy needs (electricity, heat).</w:t>
      </w:r>
    </w:p>
    <w:p w14:paraId="0477D30F" w14:textId="77777777" w:rsidR="00B40E78" w:rsidRPr="00D06527" w:rsidRDefault="00B40E78" w:rsidP="00D87587">
      <w:pPr>
        <w:numPr>
          <w:ilvl w:val="0"/>
          <w:numId w:val="20"/>
        </w:numPr>
        <w:spacing w:before="0" w:after="0" w:line="259" w:lineRule="auto"/>
        <w:jc w:val="left"/>
        <w:rPr>
          <w:rFonts w:cs="Arial"/>
        </w:rPr>
      </w:pPr>
      <w:r w:rsidRPr="00D06527">
        <w:rPr>
          <w:rFonts w:cs="Arial"/>
        </w:rPr>
        <w:t>Digital systems for internal and external optimization (energy management systems, digital technologies).</w:t>
      </w:r>
    </w:p>
    <w:p w14:paraId="03E8882C" w14:textId="77777777" w:rsidR="00B40E78" w:rsidRPr="00D06527" w:rsidRDefault="00B40E78" w:rsidP="00D87587">
      <w:pPr>
        <w:numPr>
          <w:ilvl w:val="0"/>
          <w:numId w:val="20"/>
        </w:numPr>
        <w:spacing w:before="0" w:after="0" w:line="259" w:lineRule="auto"/>
        <w:jc w:val="left"/>
        <w:rPr>
          <w:rFonts w:cs="Arial"/>
        </w:rPr>
      </w:pPr>
      <w:r w:rsidRPr="00D06527">
        <w:rPr>
          <w:rFonts w:cs="Arial"/>
        </w:rPr>
        <w:t>ICT system for transparent tracking of internal energy and financial flows.</w:t>
      </w:r>
    </w:p>
    <w:p w14:paraId="0ABCA96C" w14:textId="77777777" w:rsidR="00B40E78" w:rsidRPr="00D06527" w:rsidRDefault="00B40E78" w:rsidP="00D87587">
      <w:pPr>
        <w:pStyle w:val="Kleineberschriften"/>
        <w:numPr>
          <w:ilvl w:val="0"/>
          <w:numId w:val="81"/>
        </w:numPr>
        <w:ind w:left="357" w:hanging="357"/>
      </w:pPr>
      <w:r w:rsidRPr="00D06527">
        <w:lastRenderedPageBreak/>
        <w:t>Key Partners:</w:t>
      </w:r>
    </w:p>
    <w:p w14:paraId="02BC58DF" w14:textId="77777777" w:rsidR="00B40E78" w:rsidRPr="00D06527" w:rsidRDefault="00B40E78" w:rsidP="00D87587">
      <w:pPr>
        <w:numPr>
          <w:ilvl w:val="0"/>
          <w:numId w:val="21"/>
        </w:numPr>
        <w:spacing w:before="0" w:after="0" w:line="259" w:lineRule="auto"/>
        <w:jc w:val="left"/>
        <w:rPr>
          <w:rFonts w:cs="Arial"/>
        </w:rPr>
      </w:pPr>
      <w:r w:rsidRPr="00D06527">
        <w:rPr>
          <w:rFonts w:cs="Arial"/>
        </w:rPr>
        <w:t>Collaborative engagement with DSO/grid provider for grid usage and billing.</w:t>
      </w:r>
    </w:p>
    <w:p w14:paraId="0EAA252D" w14:textId="77777777" w:rsidR="00B40E78" w:rsidRPr="00D06527" w:rsidRDefault="00B40E78" w:rsidP="00D87587">
      <w:pPr>
        <w:numPr>
          <w:ilvl w:val="0"/>
          <w:numId w:val="21"/>
        </w:numPr>
        <w:spacing w:before="0" w:after="0" w:line="259" w:lineRule="auto"/>
        <w:jc w:val="left"/>
        <w:rPr>
          <w:rFonts w:cs="Arial"/>
        </w:rPr>
      </w:pPr>
      <w:r w:rsidRPr="00D06527">
        <w:rPr>
          <w:rFonts w:cs="Arial"/>
        </w:rPr>
        <w:t>Partnerships with billing software providers for efficient financial transactions.</w:t>
      </w:r>
    </w:p>
    <w:p w14:paraId="3060F1BD" w14:textId="77777777" w:rsidR="00B40E78" w:rsidRPr="00D06527" w:rsidRDefault="00B40E78" w:rsidP="00D87587">
      <w:pPr>
        <w:numPr>
          <w:ilvl w:val="0"/>
          <w:numId w:val="21"/>
        </w:numPr>
        <w:spacing w:before="0" w:after="0" w:line="259" w:lineRule="auto"/>
        <w:jc w:val="left"/>
        <w:rPr>
          <w:rFonts w:cs="Arial"/>
        </w:rPr>
      </w:pPr>
      <w:r w:rsidRPr="00D06527">
        <w:rPr>
          <w:rFonts w:cs="Arial"/>
        </w:rPr>
        <w:t>Technology providers for generators and storage systems, fostering technological advancements.</w:t>
      </w:r>
    </w:p>
    <w:p w14:paraId="1226A798" w14:textId="77777777" w:rsidR="00B40E78" w:rsidRPr="00D06527" w:rsidRDefault="00B40E78" w:rsidP="00D87587">
      <w:pPr>
        <w:numPr>
          <w:ilvl w:val="0"/>
          <w:numId w:val="21"/>
        </w:numPr>
        <w:spacing w:before="0" w:after="0" w:line="259" w:lineRule="auto"/>
        <w:jc w:val="left"/>
        <w:rPr>
          <w:rFonts w:cs="Arial"/>
        </w:rPr>
      </w:pPr>
      <w:r w:rsidRPr="00D06527">
        <w:rPr>
          <w:rFonts w:cs="Arial"/>
        </w:rPr>
        <w:t>ICT system provider</w:t>
      </w:r>
    </w:p>
    <w:p w14:paraId="6FF83414" w14:textId="77777777" w:rsidR="00B40E78" w:rsidRPr="00D06527" w:rsidRDefault="00B40E78" w:rsidP="00D87587">
      <w:pPr>
        <w:numPr>
          <w:ilvl w:val="0"/>
          <w:numId w:val="21"/>
        </w:numPr>
        <w:spacing w:before="0" w:after="0" w:line="259" w:lineRule="auto"/>
        <w:jc w:val="left"/>
        <w:rPr>
          <w:rFonts w:cs="Arial"/>
        </w:rPr>
      </w:pPr>
      <w:r w:rsidRPr="00D06527">
        <w:rPr>
          <w:rFonts w:cs="Arial"/>
        </w:rPr>
        <w:t>Regulatory Compliance Consultants</w:t>
      </w:r>
    </w:p>
    <w:p w14:paraId="1FF2D682" w14:textId="77777777" w:rsidR="00B40E78" w:rsidRPr="00D06527" w:rsidRDefault="00B40E78" w:rsidP="00B40E78">
      <w:pPr>
        <w:spacing w:line="259" w:lineRule="auto"/>
        <w:rPr>
          <w:rFonts w:cs="Arial"/>
        </w:rPr>
      </w:pPr>
    </w:p>
    <w:p w14:paraId="421BFACA" w14:textId="77777777" w:rsidR="00B40E78" w:rsidRPr="00D06527" w:rsidRDefault="00B40E78" w:rsidP="00D87587">
      <w:pPr>
        <w:pStyle w:val="Kleineberschriften"/>
        <w:numPr>
          <w:ilvl w:val="0"/>
          <w:numId w:val="81"/>
        </w:numPr>
        <w:ind w:left="357" w:hanging="357"/>
      </w:pPr>
      <w:r w:rsidRPr="00D06527">
        <w:t>Revenue Streams:</w:t>
      </w:r>
    </w:p>
    <w:p w14:paraId="4670EEC0" w14:textId="77777777" w:rsidR="00B40E78" w:rsidRPr="00D06527" w:rsidRDefault="00B40E78" w:rsidP="00D87587">
      <w:pPr>
        <w:numPr>
          <w:ilvl w:val="0"/>
          <w:numId w:val="24"/>
        </w:numPr>
        <w:spacing w:before="0" w:after="0" w:line="259" w:lineRule="auto"/>
        <w:jc w:val="left"/>
        <w:rPr>
          <w:rFonts w:cs="Arial"/>
        </w:rPr>
      </w:pPr>
      <w:r w:rsidRPr="00D06527">
        <w:rPr>
          <w:rFonts w:cs="Arial"/>
        </w:rPr>
        <w:t>Income from selling excess energy to the market (minus tax).</w:t>
      </w:r>
    </w:p>
    <w:p w14:paraId="75840DA5" w14:textId="77777777" w:rsidR="00B40E78" w:rsidRPr="00D06527" w:rsidRDefault="00B40E78" w:rsidP="00D87587">
      <w:pPr>
        <w:numPr>
          <w:ilvl w:val="0"/>
          <w:numId w:val="24"/>
        </w:numPr>
        <w:spacing w:before="0" w:after="0" w:line="259" w:lineRule="auto"/>
        <w:jc w:val="left"/>
        <w:rPr>
          <w:rFonts w:cs="Arial"/>
        </w:rPr>
      </w:pPr>
      <w:r w:rsidRPr="00D06527">
        <w:rPr>
          <w:rFonts w:cs="Arial"/>
        </w:rPr>
        <w:t>Cost savings for internal consumers through internal trading.</w:t>
      </w:r>
    </w:p>
    <w:p w14:paraId="660C613C" w14:textId="77777777" w:rsidR="00B40E78" w:rsidRPr="00D06527" w:rsidRDefault="00B40E78" w:rsidP="00D87587">
      <w:pPr>
        <w:numPr>
          <w:ilvl w:val="0"/>
          <w:numId w:val="24"/>
        </w:numPr>
        <w:spacing w:before="0" w:after="0" w:line="259" w:lineRule="auto"/>
        <w:jc w:val="left"/>
        <w:rPr>
          <w:rFonts w:cs="Arial"/>
        </w:rPr>
      </w:pPr>
      <w:r w:rsidRPr="00D06527">
        <w:rPr>
          <w:rFonts w:cs="Arial"/>
        </w:rPr>
        <w:t>Grants and Subsidies: national and European fundings for sustainability goals.</w:t>
      </w:r>
    </w:p>
    <w:p w14:paraId="03FB2307" w14:textId="77777777" w:rsidR="00B40E78" w:rsidRPr="00D06527" w:rsidRDefault="00B40E78" w:rsidP="00D87587">
      <w:pPr>
        <w:numPr>
          <w:ilvl w:val="0"/>
          <w:numId w:val="24"/>
        </w:numPr>
        <w:spacing w:before="0" w:after="0" w:line="259" w:lineRule="auto"/>
        <w:jc w:val="left"/>
        <w:rPr>
          <w:rFonts w:cs="Arial"/>
        </w:rPr>
      </w:pPr>
      <w:r w:rsidRPr="00D06527">
        <w:rPr>
          <w:rFonts w:cs="Arial"/>
        </w:rPr>
        <w:t>Membership fees ensuring commitment and covering administrative costs.</w:t>
      </w:r>
    </w:p>
    <w:p w14:paraId="547B6A0E" w14:textId="77777777" w:rsidR="00B40E78" w:rsidRPr="00D06527" w:rsidRDefault="00B40E78" w:rsidP="00D87587">
      <w:pPr>
        <w:numPr>
          <w:ilvl w:val="0"/>
          <w:numId w:val="24"/>
        </w:numPr>
        <w:spacing w:before="0" w:after="0" w:line="259" w:lineRule="auto"/>
        <w:jc w:val="left"/>
        <w:rPr>
          <w:rFonts w:cs="Arial"/>
        </w:rPr>
      </w:pPr>
      <w:r w:rsidRPr="00D06527">
        <w:rPr>
          <w:rFonts w:cs="Arial"/>
        </w:rPr>
        <w:t>Internal tariff model incorporating costs, feed-in tariff, and market prices (e.g., EPEX) for sustainable revenue.</w:t>
      </w:r>
    </w:p>
    <w:p w14:paraId="1DA082DD" w14:textId="77777777" w:rsidR="00B40E78" w:rsidRPr="00D06527" w:rsidRDefault="00B40E78" w:rsidP="00D87587">
      <w:pPr>
        <w:pStyle w:val="Kleineberschriften"/>
        <w:numPr>
          <w:ilvl w:val="0"/>
          <w:numId w:val="81"/>
        </w:numPr>
        <w:ind w:left="357" w:hanging="357"/>
      </w:pPr>
      <w:r w:rsidRPr="00D06527">
        <w:t>Cost Structure:</w:t>
      </w:r>
    </w:p>
    <w:p w14:paraId="31C921B7" w14:textId="77777777" w:rsidR="00B40E78" w:rsidRPr="00D06527" w:rsidRDefault="00B40E78" w:rsidP="00D87587">
      <w:pPr>
        <w:numPr>
          <w:ilvl w:val="0"/>
          <w:numId w:val="25"/>
        </w:numPr>
        <w:spacing w:before="0" w:after="0" w:line="259" w:lineRule="auto"/>
        <w:jc w:val="left"/>
        <w:rPr>
          <w:rFonts w:cs="Arial"/>
        </w:rPr>
      </w:pPr>
      <w:r w:rsidRPr="00D06527">
        <w:rPr>
          <w:rFonts w:cs="Arial"/>
        </w:rPr>
        <w:t>One-Off Costs:</w:t>
      </w:r>
    </w:p>
    <w:p w14:paraId="0C1F439F" w14:textId="77777777" w:rsidR="00B40E78" w:rsidRPr="00D06527" w:rsidRDefault="00B40E78" w:rsidP="00D87587">
      <w:pPr>
        <w:numPr>
          <w:ilvl w:val="1"/>
          <w:numId w:val="25"/>
        </w:numPr>
        <w:spacing w:before="0" w:after="0" w:line="259" w:lineRule="auto"/>
        <w:jc w:val="left"/>
        <w:rPr>
          <w:rFonts w:cs="Arial"/>
        </w:rPr>
      </w:pPr>
      <w:r w:rsidRPr="00D06527">
        <w:rPr>
          <w:rFonts w:cs="Arial"/>
        </w:rPr>
        <w:t>Investments in diverse generators, power plants, and energy storage (batteries).</w:t>
      </w:r>
    </w:p>
    <w:p w14:paraId="2671F1F2" w14:textId="77777777" w:rsidR="00B40E78" w:rsidRPr="00D06527" w:rsidRDefault="00B40E78" w:rsidP="00D87587">
      <w:pPr>
        <w:numPr>
          <w:ilvl w:val="0"/>
          <w:numId w:val="25"/>
        </w:numPr>
        <w:spacing w:before="0" w:after="0" w:line="259" w:lineRule="auto"/>
        <w:jc w:val="left"/>
        <w:rPr>
          <w:rFonts w:cs="Arial"/>
        </w:rPr>
      </w:pPr>
      <w:r w:rsidRPr="00D06527">
        <w:rPr>
          <w:rFonts w:cs="Arial"/>
        </w:rPr>
        <w:t>Recurring Costs:</w:t>
      </w:r>
    </w:p>
    <w:p w14:paraId="7C5B99D1" w14:textId="77777777" w:rsidR="00B40E78" w:rsidRPr="00D06527" w:rsidRDefault="00B40E78" w:rsidP="00D87587">
      <w:pPr>
        <w:numPr>
          <w:ilvl w:val="1"/>
          <w:numId w:val="25"/>
        </w:numPr>
        <w:spacing w:before="0" w:after="0" w:line="259" w:lineRule="auto"/>
        <w:jc w:val="left"/>
        <w:rPr>
          <w:rFonts w:cs="Arial"/>
        </w:rPr>
      </w:pPr>
      <w:r w:rsidRPr="00D06527">
        <w:rPr>
          <w:rFonts w:cs="Arial"/>
        </w:rPr>
        <w:t>Administrative costs for day-to-day operations, management, legal compliance, and reporting.</w:t>
      </w:r>
    </w:p>
    <w:p w14:paraId="6128DD03" w14:textId="77777777" w:rsidR="00B40E78" w:rsidRPr="00D06527" w:rsidRDefault="00B40E78" w:rsidP="00D87587">
      <w:pPr>
        <w:numPr>
          <w:ilvl w:val="1"/>
          <w:numId w:val="25"/>
        </w:numPr>
        <w:spacing w:before="0" w:after="0" w:line="259" w:lineRule="auto"/>
        <w:jc w:val="left"/>
        <w:rPr>
          <w:rFonts w:cs="Arial"/>
        </w:rPr>
      </w:pPr>
      <w:r w:rsidRPr="00D06527">
        <w:t>Costs for buildings and production area: rent, space rent, energy costs, heating,..</w:t>
      </w:r>
    </w:p>
    <w:p w14:paraId="77B3A01E" w14:textId="77777777" w:rsidR="00B40E78" w:rsidRPr="00D06527" w:rsidRDefault="00B40E78" w:rsidP="00D87587">
      <w:pPr>
        <w:numPr>
          <w:ilvl w:val="1"/>
          <w:numId w:val="25"/>
        </w:numPr>
        <w:spacing w:before="0" w:after="0" w:line="259" w:lineRule="auto"/>
        <w:jc w:val="left"/>
        <w:rPr>
          <w:rFonts w:cs="Arial"/>
        </w:rPr>
      </w:pPr>
      <w:r w:rsidRPr="00D06527">
        <w:rPr>
          <w:rFonts w:cs="Arial"/>
        </w:rPr>
        <w:t>Operational costs for the energy management system and trading platform.</w:t>
      </w:r>
    </w:p>
    <w:p w14:paraId="41128B8B" w14:textId="77777777" w:rsidR="00B40E78" w:rsidRPr="00D06527" w:rsidRDefault="00B40E78" w:rsidP="00D87587">
      <w:pPr>
        <w:numPr>
          <w:ilvl w:val="1"/>
          <w:numId w:val="25"/>
        </w:numPr>
        <w:spacing w:before="0" w:after="0" w:line="259" w:lineRule="auto"/>
        <w:jc w:val="left"/>
        <w:rPr>
          <w:rFonts w:cs="Arial"/>
        </w:rPr>
      </w:pPr>
      <w:r w:rsidRPr="00D06527">
        <w:rPr>
          <w:rFonts w:cs="Arial"/>
        </w:rPr>
        <w:t>Energy production costs including maintenance and operational expenses.</w:t>
      </w:r>
    </w:p>
    <w:p w14:paraId="7F803C04" w14:textId="77777777" w:rsidR="00B40E78" w:rsidRPr="00D06527" w:rsidRDefault="00B40E78" w:rsidP="00D87587">
      <w:pPr>
        <w:numPr>
          <w:ilvl w:val="1"/>
          <w:numId w:val="25"/>
        </w:numPr>
        <w:spacing w:before="0" w:after="0" w:line="259" w:lineRule="auto"/>
        <w:jc w:val="left"/>
        <w:rPr>
          <w:rFonts w:cs="Arial"/>
        </w:rPr>
      </w:pPr>
      <w:r w:rsidRPr="00D06527">
        <w:rPr>
          <w:rFonts w:cs="Arial"/>
        </w:rPr>
        <w:t>(Reduced) grid charges, lower fees due to proximity, showcasing the community's commitment to sustainability (e.g., based on the example of REC Austria).</w:t>
      </w:r>
    </w:p>
    <w:p w14:paraId="758B7490" w14:textId="77777777" w:rsidR="00B40E78" w:rsidRPr="00D06527" w:rsidRDefault="00B40E78" w:rsidP="00B40E78">
      <w:pPr>
        <w:spacing w:after="160" w:line="259" w:lineRule="auto"/>
        <w:rPr>
          <w:rFonts w:cs="Arial"/>
        </w:rPr>
      </w:pPr>
      <w:r w:rsidRPr="00D06527">
        <w:rPr>
          <w:rFonts w:cs="Arial"/>
        </w:rPr>
        <w:br w:type="page"/>
      </w:r>
    </w:p>
    <w:p w14:paraId="0203B61F" w14:textId="77777777" w:rsidR="00B40E78" w:rsidRPr="00D06527" w:rsidRDefault="00B40E78" w:rsidP="00B40E78">
      <w:pPr>
        <w:pStyle w:val="berschrift2"/>
        <w:ind w:left="595" w:hanging="595"/>
      </w:pPr>
      <w:bookmarkStart w:id="20" w:name="_Toc154305879"/>
      <w:bookmarkStart w:id="21" w:name="_Toc183002251"/>
      <w:r w:rsidRPr="00D06527">
        <w:lastRenderedPageBreak/>
        <w:t>Class 4: Collective Self-Consumption – Residential</w:t>
      </w:r>
      <w:bookmarkEnd w:id="20"/>
      <w:bookmarkEnd w:id="21"/>
      <w:r w:rsidRPr="00D06527">
        <w:t xml:space="preserve"> </w:t>
      </w:r>
    </w:p>
    <w:p w14:paraId="636E75D6" w14:textId="77777777" w:rsidR="00B40E78" w:rsidRPr="00D06527" w:rsidRDefault="00B40E78" w:rsidP="00B40E78">
      <w:pPr>
        <w:rPr>
          <w:rFonts w:cs="Arial"/>
          <w:b/>
          <w:sz w:val="32"/>
        </w:rPr>
      </w:pPr>
      <w:r w:rsidRPr="00D06527">
        <w:rPr>
          <w:rFonts w:cs="Arial"/>
          <w:color w:val="808080" w:themeColor="background1" w:themeShade="80"/>
        </w:rPr>
        <w:t>Proximity criteria production and consumption: below one grid access point (multi-tenant buildings)</w:t>
      </w:r>
    </w:p>
    <w:p w14:paraId="11EF7096" w14:textId="77777777" w:rsidR="00B40E78" w:rsidRPr="00D06527" w:rsidRDefault="00B40E78" w:rsidP="00D87587">
      <w:pPr>
        <w:pStyle w:val="Kleineberschriften"/>
        <w:numPr>
          <w:ilvl w:val="0"/>
          <w:numId w:val="80"/>
        </w:numPr>
        <w:ind w:left="357" w:hanging="357"/>
      </w:pPr>
      <w:r w:rsidRPr="00D06527">
        <w:t>Customer Segments:</w:t>
      </w:r>
    </w:p>
    <w:p w14:paraId="29BEEB28" w14:textId="77777777" w:rsidR="00B40E78" w:rsidRPr="00D06527" w:rsidRDefault="00B40E78" w:rsidP="00D87587">
      <w:pPr>
        <w:numPr>
          <w:ilvl w:val="0"/>
          <w:numId w:val="25"/>
        </w:numPr>
        <w:spacing w:before="0" w:after="0" w:line="259" w:lineRule="auto"/>
        <w:jc w:val="left"/>
        <w:rPr>
          <w:rFonts w:cs="Arial"/>
        </w:rPr>
      </w:pPr>
      <w:r w:rsidRPr="00D06527">
        <w:rPr>
          <w:rFonts w:cs="Arial"/>
          <w:i/>
          <w:iCs/>
        </w:rPr>
        <w:t>Internal</w:t>
      </w:r>
      <w:r w:rsidRPr="00D06527">
        <w:rPr>
          <w:rFonts w:cs="Arial"/>
        </w:rPr>
        <w:t>:</w:t>
      </w:r>
    </w:p>
    <w:p w14:paraId="1C502E02" w14:textId="77777777" w:rsidR="00B40E78" w:rsidRPr="00D06527" w:rsidRDefault="00B40E78" w:rsidP="00D87587">
      <w:pPr>
        <w:numPr>
          <w:ilvl w:val="1"/>
          <w:numId w:val="25"/>
        </w:numPr>
        <w:spacing w:before="0" w:after="0" w:line="259" w:lineRule="auto"/>
        <w:jc w:val="left"/>
        <w:rPr>
          <w:rFonts w:cs="Arial"/>
        </w:rPr>
      </w:pPr>
      <w:r w:rsidRPr="00D06527">
        <w:rPr>
          <w:rFonts w:cs="Arial"/>
        </w:rPr>
        <w:t>Members or shareholders: Citizens, SMEs, municipalities, regional bodies.</w:t>
      </w:r>
    </w:p>
    <w:p w14:paraId="4B01B959" w14:textId="77777777" w:rsidR="00B40E78" w:rsidRPr="00D06527" w:rsidRDefault="00B40E78" w:rsidP="00D87587">
      <w:pPr>
        <w:numPr>
          <w:ilvl w:val="1"/>
          <w:numId w:val="25"/>
        </w:numPr>
        <w:spacing w:before="0" w:after="0" w:line="259" w:lineRule="auto"/>
        <w:jc w:val="left"/>
        <w:rPr>
          <w:rFonts w:cs="Arial"/>
        </w:rPr>
      </w:pPr>
      <w:r w:rsidRPr="00D06527">
        <w:rPr>
          <w:rFonts w:cs="Arial"/>
        </w:rPr>
        <w:t>Role: Produce, consume, or store energy within the community.</w:t>
      </w:r>
    </w:p>
    <w:p w14:paraId="1C307522" w14:textId="77777777" w:rsidR="00B40E78" w:rsidRPr="00D06527" w:rsidRDefault="00B40E78" w:rsidP="00D87587">
      <w:pPr>
        <w:numPr>
          <w:ilvl w:val="1"/>
          <w:numId w:val="25"/>
        </w:numPr>
        <w:spacing w:before="0" w:after="0" w:line="259" w:lineRule="auto"/>
        <w:jc w:val="left"/>
        <w:rPr>
          <w:rFonts w:cs="Arial"/>
        </w:rPr>
      </w:pPr>
      <w:r w:rsidRPr="00D06527">
        <w:rPr>
          <w:rFonts w:cs="Arial"/>
        </w:rPr>
        <w:t>Proximity Criteria: Units within the same building under the same grid access point.</w:t>
      </w:r>
    </w:p>
    <w:p w14:paraId="0A0A5F1D" w14:textId="77777777" w:rsidR="00B40E78" w:rsidRPr="00D06527" w:rsidRDefault="00B40E78" w:rsidP="00D87587">
      <w:pPr>
        <w:numPr>
          <w:ilvl w:val="0"/>
          <w:numId w:val="25"/>
        </w:numPr>
        <w:spacing w:before="0" w:after="0" w:line="259" w:lineRule="auto"/>
        <w:jc w:val="left"/>
        <w:rPr>
          <w:rFonts w:cs="Arial"/>
        </w:rPr>
      </w:pPr>
      <w:r w:rsidRPr="00D06527">
        <w:rPr>
          <w:rFonts w:cs="Arial"/>
          <w:i/>
          <w:iCs/>
        </w:rPr>
        <w:t>External</w:t>
      </w:r>
      <w:r w:rsidRPr="00D06527">
        <w:rPr>
          <w:rFonts w:cs="Arial"/>
        </w:rPr>
        <w:t>:</w:t>
      </w:r>
    </w:p>
    <w:p w14:paraId="4AEF9322" w14:textId="77777777" w:rsidR="00B40E78" w:rsidRPr="00D06527" w:rsidRDefault="00B40E78" w:rsidP="00D87587">
      <w:pPr>
        <w:numPr>
          <w:ilvl w:val="1"/>
          <w:numId w:val="25"/>
        </w:numPr>
        <w:spacing w:before="0" w:after="0" w:line="259" w:lineRule="auto"/>
        <w:jc w:val="left"/>
        <w:rPr>
          <w:rFonts w:cs="Arial"/>
        </w:rPr>
      </w:pPr>
      <w:r w:rsidRPr="00D06527">
        <w:rPr>
          <w:rFonts w:cs="Arial"/>
        </w:rPr>
        <w:t>Consumers of excess energy in regional and wholesale energy markets (energy suppliers).</w:t>
      </w:r>
    </w:p>
    <w:p w14:paraId="63EC50A6" w14:textId="77777777" w:rsidR="00B40E78" w:rsidRPr="00D06527" w:rsidRDefault="00B40E78" w:rsidP="00D87587">
      <w:pPr>
        <w:pStyle w:val="Kleineberschriften"/>
        <w:numPr>
          <w:ilvl w:val="0"/>
          <w:numId w:val="80"/>
        </w:numPr>
        <w:ind w:left="357" w:hanging="357"/>
      </w:pPr>
      <w:r w:rsidRPr="00D06527">
        <w:t>Value Propositions:</w:t>
      </w:r>
    </w:p>
    <w:p w14:paraId="7BDECD36" w14:textId="77777777" w:rsidR="00B40E78" w:rsidRPr="00D06527" w:rsidRDefault="00B40E78" w:rsidP="00D87587">
      <w:pPr>
        <w:numPr>
          <w:ilvl w:val="0"/>
          <w:numId w:val="25"/>
        </w:numPr>
        <w:spacing w:before="0" w:after="0" w:line="259" w:lineRule="auto"/>
        <w:jc w:val="left"/>
        <w:rPr>
          <w:rFonts w:cs="Arial"/>
        </w:rPr>
      </w:pPr>
      <w:r w:rsidRPr="00D06527">
        <w:rPr>
          <w:rFonts w:cs="Arial"/>
          <w:i/>
          <w:iCs/>
        </w:rPr>
        <w:t>Economic Value for Members:</w:t>
      </w:r>
    </w:p>
    <w:p w14:paraId="2D7399D0" w14:textId="77777777" w:rsidR="00B40E78" w:rsidRPr="00D06527" w:rsidRDefault="00B40E78" w:rsidP="00D87587">
      <w:pPr>
        <w:numPr>
          <w:ilvl w:val="1"/>
          <w:numId w:val="25"/>
        </w:numPr>
        <w:spacing w:before="0" w:after="0" w:line="259" w:lineRule="auto"/>
        <w:jc w:val="left"/>
        <w:rPr>
          <w:rFonts w:cs="Arial"/>
        </w:rPr>
      </w:pPr>
      <w:r w:rsidRPr="00D06527">
        <w:rPr>
          <w:rFonts w:cs="Arial"/>
        </w:rPr>
        <w:t>Sharing Economy:</w:t>
      </w:r>
    </w:p>
    <w:p w14:paraId="46E08A84" w14:textId="77777777" w:rsidR="00B40E78" w:rsidRPr="00D06527" w:rsidRDefault="00B40E78" w:rsidP="00D87587">
      <w:pPr>
        <w:numPr>
          <w:ilvl w:val="3"/>
          <w:numId w:val="42"/>
        </w:numPr>
        <w:spacing w:before="0" w:after="0" w:line="259" w:lineRule="auto"/>
        <w:jc w:val="left"/>
        <w:rPr>
          <w:rFonts w:cs="Arial"/>
        </w:rPr>
      </w:pPr>
      <w:r w:rsidRPr="00D06527">
        <w:rPr>
          <w:rFonts w:cs="Arial"/>
        </w:rPr>
        <w:t>Shared energy leads to better prices for buying and selling, translating to lower energy bills.</w:t>
      </w:r>
    </w:p>
    <w:p w14:paraId="2F2ECE82" w14:textId="77777777" w:rsidR="00B40E78" w:rsidRPr="00D06527" w:rsidRDefault="00B40E78" w:rsidP="00D87587">
      <w:pPr>
        <w:numPr>
          <w:ilvl w:val="3"/>
          <w:numId w:val="42"/>
        </w:numPr>
        <w:spacing w:before="0" w:after="0" w:line="259" w:lineRule="auto"/>
        <w:jc w:val="left"/>
        <w:rPr>
          <w:rFonts w:cs="Arial"/>
        </w:rPr>
      </w:pPr>
      <w:r w:rsidRPr="00D06527">
        <w:rPr>
          <w:rFonts w:cs="Arial"/>
        </w:rPr>
        <w:t>Efficient matching of energy generation with consumption for cost optimization.</w:t>
      </w:r>
    </w:p>
    <w:p w14:paraId="31B521ED" w14:textId="77777777" w:rsidR="00B40E78" w:rsidRPr="00D06527" w:rsidRDefault="00B40E78" w:rsidP="00D87587">
      <w:pPr>
        <w:numPr>
          <w:ilvl w:val="1"/>
          <w:numId w:val="25"/>
        </w:numPr>
        <w:spacing w:before="0" w:after="0" w:line="259" w:lineRule="auto"/>
        <w:jc w:val="left"/>
        <w:rPr>
          <w:rFonts w:cs="Arial"/>
        </w:rPr>
      </w:pPr>
      <w:r w:rsidRPr="00D06527">
        <w:rPr>
          <w:rFonts w:cs="Arial"/>
        </w:rPr>
        <w:t>Resilience and Independence:</w:t>
      </w:r>
    </w:p>
    <w:p w14:paraId="0CE34CA1" w14:textId="77777777" w:rsidR="00B40E78" w:rsidRPr="00D06527" w:rsidRDefault="00B40E78" w:rsidP="00D87587">
      <w:pPr>
        <w:numPr>
          <w:ilvl w:val="3"/>
          <w:numId w:val="42"/>
        </w:numPr>
        <w:spacing w:before="0" w:after="0" w:line="259" w:lineRule="auto"/>
        <w:jc w:val="left"/>
        <w:rPr>
          <w:rFonts w:cs="Arial"/>
        </w:rPr>
      </w:pPr>
      <w:r w:rsidRPr="00D06527">
        <w:rPr>
          <w:rFonts w:cs="Arial"/>
        </w:rPr>
        <w:t>Increased self-sufficiency and energy independence.</w:t>
      </w:r>
    </w:p>
    <w:p w14:paraId="06FF7390" w14:textId="77777777" w:rsidR="00B40E78" w:rsidRPr="00D06527" w:rsidRDefault="00B40E78" w:rsidP="00D87587">
      <w:pPr>
        <w:numPr>
          <w:ilvl w:val="3"/>
          <w:numId w:val="42"/>
        </w:numPr>
        <w:spacing w:before="0" w:after="0" w:line="259" w:lineRule="auto"/>
        <w:jc w:val="left"/>
        <w:rPr>
          <w:rFonts w:cs="Arial"/>
        </w:rPr>
      </w:pPr>
      <w:r w:rsidRPr="00D06527">
        <w:rPr>
          <w:rFonts w:cs="Arial"/>
        </w:rPr>
        <w:t>Community manages energy and money flows, including billing, ensuring transparency and control.</w:t>
      </w:r>
    </w:p>
    <w:p w14:paraId="11012233" w14:textId="77777777" w:rsidR="00B40E78" w:rsidRPr="00D06527" w:rsidRDefault="00B40E78" w:rsidP="00D87587">
      <w:pPr>
        <w:numPr>
          <w:ilvl w:val="1"/>
          <w:numId w:val="25"/>
        </w:numPr>
        <w:spacing w:before="0" w:after="0" w:line="259" w:lineRule="auto"/>
        <w:jc w:val="left"/>
        <w:rPr>
          <w:rFonts w:cs="Arial"/>
        </w:rPr>
      </w:pPr>
      <w:r w:rsidRPr="00D06527">
        <w:rPr>
          <w:rFonts w:cs="Arial"/>
        </w:rPr>
        <w:t>Local Economic Development:</w:t>
      </w:r>
    </w:p>
    <w:p w14:paraId="7389AB8E" w14:textId="77777777" w:rsidR="00B40E78" w:rsidRPr="00D06527" w:rsidRDefault="00B40E78" w:rsidP="00D87587">
      <w:pPr>
        <w:numPr>
          <w:ilvl w:val="3"/>
          <w:numId w:val="42"/>
        </w:numPr>
        <w:spacing w:before="0" w:after="0" w:line="259" w:lineRule="auto"/>
        <w:jc w:val="left"/>
        <w:rPr>
          <w:rFonts w:cs="Arial"/>
        </w:rPr>
      </w:pPr>
      <w:r w:rsidRPr="00D06527">
        <w:rPr>
          <w:rFonts w:cs="Arial"/>
        </w:rPr>
        <w:t>Keeping the created value within the region, supporting local businesses and jobs.</w:t>
      </w:r>
    </w:p>
    <w:p w14:paraId="03876D29" w14:textId="77777777" w:rsidR="00B40E78" w:rsidRPr="00D06527" w:rsidRDefault="00B40E78" w:rsidP="00D87587">
      <w:pPr>
        <w:numPr>
          <w:ilvl w:val="0"/>
          <w:numId w:val="25"/>
        </w:numPr>
        <w:spacing w:before="0" w:after="0" w:line="259" w:lineRule="auto"/>
        <w:jc w:val="left"/>
        <w:rPr>
          <w:rFonts w:cs="Arial"/>
        </w:rPr>
      </w:pPr>
      <w:r w:rsidRPr="00D06527">
        <w:rPr>
          <w:rFonts w:cs="Arial"/>
          <w:i/>
          <w:iCs/>
        </w:rPr>
        <w:t>Economic Value for Externals:</w:t>
      </w:r>
    </w:p>
    <w:p w14:paraId="7D737A0F" w14:textId="77777777" w:rsidR="00B40E78" w:rsidRPr="00D06527" w:rsidRDefault="00B40E78" w:rsidP="00D87587">
      <w:pPr>
        <w:numPr>
          <w:ilvl w:val="1"/>
          <w:numId w:val="25"/>
        </w:numPr>
        <w:spacing w:before="0" w:after="0" w:line="259" w:lineRule="auto"/>
        <w:jc w:val="left"/>
        <w:rPr>
          <w:rFonts w:cs="Arial"/>
        </w:rPr>
      </w:pPr>
      <w:r w:rsidRPr="00D06527">
        <w:rPr>
          <w:rFonts w:cs="Arial"/>
        </w:rPr>
        <w:t>Local and Sustainable Energy Source: Access to locally sourced, sustainable energy reduces dependence on non-renewable resources.</w:t>
      </w:r>
    </w:p>
    <w:p w14:paraId="521E8C2E" w14:textId="77777777" w:rsidR="00B40E78" w:rsidRPr="00D06527" w:rsidRDefault="00B40E78" w:rsidP="00D87587">
      <w:pPr>
        <w:numPr>
          <w:ilvl w:val="0"/>
          <w:numId w:val="25"/>
        </w:numPr>
        <w:spacing w:before="0" w:after="0" w:line="259" w:lineRule="auto"/>
        <w:jc w:val="left"/>
        <w:rPr>
          <w:rFonts w:cs="Arial"/>
        </w:rPr>
      </w:pPr>
      <w:r w:rsidRPr="00D06527">
        <w:rPr>
          <w:rFonts w:cs="Arial"/>
          <w:i/>
          <w:iCs/>
        </w:rPr>
        <w:t>Social Value:</w:t>
      </w:r>
    </w:p>
    <w:p w14:paraId="78F4AEED" w14:textId="77777777" w:rsidR="00B40E78" w:rsidRPr="00D06527" w:rsidRDefault="00B40E78" w:rsidP="00D87587">
      <w:pPr>
        <w:numPr>
          <w:ilvl w:val="1"/>
          <w:numId w:val="25"/>
        </w:numPr>
        <w:spacing w:before="0" w:after="0" w:line="259" w:lineRule="auto"/>
        <w:jc w:val="left"/>
        <w:rPr>
          <w:rFonts w:cs="Arial"/>
        </w:rPr>
      </w:pPr>
      <w:r w:rsidRPr="00D06527">
        <w:rPr>
          <w:rFonts w:cs="Arial"/>
        </w:rPr>
        <w:t>Community Building:</w:t>
      </w:r>
    </w:p>
    <w:p w14:paraId="5DE7C1B7" w14:textId="77777777" w:rsidR="00B40E78" w:rsidRPr="00D06527" w:rsidRDefault="00B40E78" w:rsidP="00D87587">
      <w:pPr>
        <w:numPr>
          <w:ilvl w:val="1"/>
          <w:numId w:val="25"/>
        </w:numPr>
        <w:spacing w:before="0" w:after="0" w:line="259" w:lineRule="auto"/>
        <w:jc w:val="left"/>
        <w:rPr>
          <w:rFonts w:cs="Arial"/>
        </w:rPr>
      </w:pPr>
      <w:r w:rsidRPr="00D06527">
        <w:rPr>
          <w:rFonts w:cs="Arial"/>
        </w:rPr>
        <w:t>Fostering a sense of community and collaboration.</w:t>
      </w:r>
    </w:p>
    <w:p w14:paraId="1EFF80FE" w14:textId="77777777" w:rsidR="00B40E78" w:rsidRPr="00D06527" w:rsidRDefault="00B40E78" w:rsidP="00D87587">
      <w:pPr>
        <w:numPr>
          <w:ilvl w:val="1"/>
          <w:numId w:val="25"/>
        </w:numPr>
        <w:spacing w:before="0" w:after="0" w:line="259" w:lineRule="auto"/>
        <w:jc w:val="left"/>
        <w:rPr>
          <w:rFonts w:cs="Arial"/>
        </w:rPr>
      </w:pPr>
      <w:r w:rsidRPr="00D06527">
        <w:rPr>
          <w:rFonts w:cs="Arial"/>
        </w:rPr>
        <w:t>Empowering residents to actively participate in sustainable practices.</w:t>
      </w:r>
    </w:p>
    <w:p w14:paraId="4B045F3F" w14:textId="77777777" w:rsidR="00B40E78" w:rsidRPr="00D06527" w:rsidRDefault="00B40E78" w:rsidP="00D87587">
      <w:pPr>
        <w:numPr>
          <w:ilvl w:val="1"/>
          <w:numId w:val="25"/>
        </w:numPr>
        <w:spacing w:before="0" w:after="0" w:line="259" w:lineRule="auto"/>
        <w:jc w:val="left"/>
        <w:rPr>
          <w:rFonts w:cs="Arial"/>
        </w:rPr>
      </w:pPr>
      <w:r w:rsidRPr="00D06527">
        <w:rPr>
          <w:rFonts w:cs="Arial"/>
        </w:rPr>
        <w:t>Energy Education:</w:t>
      </w:r>
    </w:p>
    <w:p w14:paraId="01C6DEF7" w14:textId="77777777" w:rsidR="00B40E78" w:rsidRPr="00D06527" w:rsidRDefault="00B40E78" w:rsidP="00D87587">
      <w:pPr>
        <w:numPr>
          <w:ilvl w:val="1"/>
          <w:numId w:val="25"/>
        </w:numPr>
        <w:spacing w:before="0" w:after="0" w:line="259" w:lineRule="auto"/>
        <w:jc w:val="left"/>
        <w:rPr>
          <w:rFonts w:cs="Arial"/>
        </w:rPr>
      </w:pPr>
      <w:r w:rsidRPr="00D06527">
        <w:rPr>
          <w:rFonts w:cs="Arial"/>
        </w:rPr>
        <w:t>Educational programs on energy conservation and sustainable living for community members.</w:t>
      </w:r>
    </w:p>
    <w:p w14:paraId="45644C7F" w14:textId="77777777" w:rsidR="00B40E78" w:rsidRPr="00D06527" w:rsidRDefault="00B40E78" w:rsidP="00D87587">
      <w:pPr>
        <w:numPr>
          <w:ilvl w:val="0"/>
          <w:numId w:val="25"/>
        </w:numPr>
        <w:spacing w:before="0" w:after="0" w:line="259" w:lineRule="auto"/>
        <w:jc w:val="left"/>
        <w:rPr>
          <w:rFonts w:cs="Arial"/>
        </w:rPr>
      </w:pPr>
      <w:r w:rsidRPr="00D06527">
        <w:rPr>
          <w:rFonts w:cs="Arial"/>
          <w:i/>
          <w:iCs/>
        </w:rPr>
        <w:t>Environmental Value:</w:t>
      </w:r>
    </w:p>
    <w:p w14:paraId="33D788C5" w14:textId="77777777" w:rsidR="00B40E78" w:rsidRPr="00D06527" w:rsidRDefault="00B40E78" w:rsidP="00D87587">
      <w:pPr>
        <w:numPr>
          <w:ilvl w:val="1"/>
          <w:numId w:val="25"/>
        </w:numPr>
        <w:spacing w:before="0" w:after="0" w:line="259" w:lineRule="auto"/>
        <w:jc w:val="left"/>
        <w:rPr>
          <w:rFonts w:cs="Arial"/>
        </w:rPr>
      </w:pPr>
      <w:r w:rsidRPr="00D06527">
        <w:rPr>
          <w:rFonts w:cs="Arial"/>
        </w:rPr>
        <w:t>Reduced Carbon Footprint:</w:t>
      </w:r>
    </w:p>
    <w:p w14:paraId="6EA6B5DF" w14:textId="77777777" w:rsidR="00B40E78" w:rsidRPr="00D06527" w:rsidRDefault="00B40E78" w:rsidP="00D87587">
      <w:pPr>
        <w:numPr>
          <w:ilvl w:val="1"/>
          <w:numId w:val="25"/>
        </w:numPr>
        <w:spacing w:before="0" w:after="0" w:line="259" w:lineRule="auto"/>
        <w:jc w:val="left"/>
        <w:rPr>
          <w:rFonts w:cs="Arial"/>
        </w:rPr>
      </w:pPr>
      <w:r w:rsidRPr="00D06527">
        <w:rPr>
          <w:rFonts w:cs="Arial"/>
        </w:rPr>
        <w:t>Use of renewable energy sources significantly lowers the environmental impact.</w:t>
      </w:r>
    </w:p>
    <w:p w14:paraId="0C9C10B8" w14:textId="77777777" w:rsidR="00B40E78" w:rsidRPr="00D06527" w:rsidRDefault="00B40E78" w:rsidP="00D87587">
      <w:pPr>
        <w:numPr>
          <w:ilvl w:val="1"/>
          <w:numId w:val="25"/>
        </w:numPr>
        <w:spacing w:before="0" w:after="0" w:line="259" w:lineRule="auto"/>
        <w:jc w:val="left"/>
        <w:rPr>
          <w:rFonts w:cs="Arial"/>
        </w:rPr>
      </w:pPr>
      <w:r w:rsidRPr="00D06527">
        <w:rPr>
          <w:rFonts w:cs="Arial"/>
        </w:rPr>
        <w:t>Collective efforts towards a greener and more sustainable future.</w:t>
      </w:r>
    </w:p>
    <w:p w14:paraId="5A3A1B1D" w14:textId="77777777" w:rsidR="00B40E78" w:rsidRPr="00D06527" w:rsidRDefault="00B40E78" w:rsidP="00D87587">
      <w:pPr>
        <w:pStyle w:val="Kleineberschriften"/>
        <w:numPr>
          <w:ilvl w:val="0"/>
          <w:numId w:val="80"/>
        </w:numPr>
        <w:ind w:left="357" w:hanging="357"/>
      </w:pPr>
      <w:r w:rsidRPr="00D06527">
        <w:t>Channels:</w:t>
      </w:r>
    </w:p>
    <w:p w14:paraId="022F1130" w14:textId="77777777" w:rsidR="00B40E78" w:rsidRPr="00D06527" w:rsidRDefault="00B40E78" w:rsidP="00D87587">
      <w:pPr>
        <w:numPr>
          <w:ilvl w:val="0"/>
          <w:numId w:val="25"/>
        </w:numPr>
        <w:spacing w:before="0" w:after="0" w:line="259" w:lineRule="auto"/>
        <w:jc w:val="left"/>
        <w:rPr>
          <w:rFonts w:cs="Arial"/>
        </w:rPr>
      </w:pPr>
      <w:r w:rsidRPr="00D06527">
        <w:rPr>
          <w:rFonts w:cs="Arial"/>
        </w:rPr>
        <w:t>Internal communication channels for member participation (community meetings, newsletters, online forums).</w:t>
      </w:r>
    </w:p>
    <w:p w14:paraId="62B31642" w14:textId="77777777" w:rsidR="00B40E78" w:rsidRPr="00D06527" w:rsidRDefault="00B40E78" w:rsidP="00D87587">
      <w:pPr>
        <w:numPr>
          <w:ilvl w:val="0"/>
          <w:numId w:val="25"/>
        </w:numPr>
        <w:spacing w:before="0" w:after="0" w:line="259" w:lineRule="auto"/>
        <w:jc w:val="left"/>
        <w:rPr>
          <w:rFonts w:cs="Arial"/>
        </w:rPr>
      </w:pPr>
      <w:r w:rsidRPr="00D06527">
        <w:rPr>
          <w:rFonts w:cs="Arial"/>
        </w:rPr>
        <w:t>External channels for collaboration with partners (industry events, joint initiatives).</w:t>
      </w:r>
    </w:p>
    <w:p w14:paraId="0B69C82F" w14:textId="77777777" w:rsidR="00B40E78" w:rsidRPr="00D06527" w:rsidRDefault="00B40E78" w:rsidP="00D87587">
      <w:pPr>
        <w:pStyle w:val="Kleineberschriften"/>
        <w:numPr>
          <w:ilvl w:val="0"/>
          <w:numId w:val="80"/>
        </w:numPr>
        <w:ind w:left="357" w:hanging="357"/>
      </w:pPr>
      <w:r w:rsidRPr="00D06527">
        <w:t>Customer Relationships:</w:t>
      </w:r>
    </w:p>
    <w:p w14:paraId="74317442" w14:textId="77777777" w:rsidR="00B40E78" w:rsidRPr="00D06527" w:rsidRDefault="00B40E78" w:rsidP="00D87587">
      <w:pPr>
        <w:numPr>
          <w:ilvl w:val="0"/>
          <w:numId w:val="25"/>
        </w:numPr>
        <w:spacing w:before="0" w:after="0" w:line="259" w:lineRule="auto"/>
        <w:jc w:val="left"/>
        <w:rPr>
          <w:rFonts w:cs="Arial"/>
        </w:rPr>
      </w:pPr>
      <w:r w:rsidRPr="00D06527">
        <w:rPr>
          <w:rFonts w:cs="Arial"/>
          <w:i/>
          <w:iCs/>
        </w:rPr>
        <w:t>Internal:</w:t>
      </w:r>
    </w:p>
    <w:p w14:paraId="2846093B" w14:textId="77777777" w:rsidR="00B40E78" w:rsidRPr="00D06527" w:rsidRDefault="00B40E78" w:rsidP="00D87587">
      <w:pPr>
        <w:numPr>
          <w:ilvl w:val="1"/>
          <w:numId w:val="25"/>
        </w:numPr>
        <w:spacing w:before="0" w:after="0" w:line="259" w:lineRule="auto"/>
        <w:jc w:val="left"/>
        <w:rPr>
          <w:rFonts w:cs="Arial"/>
        </w:rPr>
      </w:pPr>
      <w:r w:rsidRPr="00D06527">
        <w:rPr>
          <w:rFonts w:cs="Arial"/>
        </w:rPr>
        <w:t xml:space="preserve">Regular engagement through meetings in person, educational programs, workshops, and community events like celebrating milestones. </w:t>
      </w:r>
    </w:p>
    <w:p w14:paraId="21DCDCA6" w14:textId="77777777" w:rsidR="00B40E78" w:rsidRPr="00D06527" w:rsidRDefault="00B40E78" w:rsidP="00D87587">
      <w:pPr>
        <w:numPr>
          <w:ilvl w:val="1"/>
          <w:numId w:val="25"/>
        </w:numPr>
        <w:spacing w:before="0" w:after="0" w:line="259" w:lineRule="auto"/>
        <w:jc w:val="left"/>
        <w:rPr>
          <w:rFonts w:cs="Arial"/>
        </w:rPr>
      </w:pPr>
      <w:r w:rsidRPr="00D06527">
        <w:rPr>
          <w:rFonts w:cs="Arial"/>
        </w:rPr>
        <w:t>Transparent communication on energy production, consumption, and financial aspects.</w:t>
      </w:r>
    </w:p>
    <w:p w14:paraId="31099955" w14:textId="77777777" w:rsidR="00B40E78" w:rsidRPr="00D06527" w:rsidRDefault="00B40E78" w:rsidP="00D87587">
      <w:pPr>
        <w:numPr>
          <w:ilvl w:val="0"/>
          <w:numId w:val="25"/>
        </w:numPr>
        <w:spacing w:before="0" w:after="0" w:line="259" w:lineRule="auto"/>
        <w:jc w:val="left"/>
        <w:rPr>
          <w:rFonts w:cs="Arial"/>
        </w:rPr>
      </w:pPr>
      <w:r w:rsidRPr="00D06527">
        <w:rPr>
          <w:rFonts w:cs="Arial"/>
          <w:i/>
          <w:iCs/>
        </w:rPr>
        <w:t>External:</w:t>
      </w:r>
    </w:p>
    <w:p w14:paraId="584C213A" w14:textId="77777777" w:rsidR="00B40E78" w:rsidRPr="00D06527" w:rsidRDefault="00B40E78" w:rsidP="00D87587">
      <w:pPr>
        <w:numPr>
          <w:ilvl w:val="1"/>
          <w:numId w:val="25"/>
        </w:numPr>
        <w:spacing w:before="0" w:after="0" w:line="259" w:lineRule="auto"/>
        <w:jc w:val="left"/>
        <w:rPr>
          <w:rFonts w:cs="Arial"/>
        </w:rPr>
      </w:pPr>
      <w:r w:rsidRPr="00D06527">
        <w:rPr>
          <w:rFonts w:cs="Arial"/>
        </w:rPr>
        <w:t>Collaborative relationships with energy suppliers for effective energy exchange.</w:t>
      </w:r>
    </w:p>
    <w:p w14:paraId="7BA3959E" w14:textId="77777777" w:rsidR="00B40E78" w:rsidRPr="00D06527" w:rsidRDefault="00B40E78" w:rsidP="00B40E78">
      <w:pPr>
        <w:spacing w:line="259" w:lineRule="auto"/>
        <w:ind w:left="1440"/>
        <w:rPr>
          <w:rFonts w:cs="Arial"/>
        </w:rPr>
      </w:pPr>
    </w:p>
    <w:p w14:paraId="4DAFCFA6" w14:textId="77777777" w:rsidR="00B40E78" w:rsidRPr="00D06527" w:rsidRDefault="00B40E78" w:rsidP="00D87587">
      <w:pPr>
        <w:pStyle w:val="Kleineberschriften"/>
        <w:numPr>
          <w:ilvl w:val="0"/>
          <w:numId w:val="80"/>
        </w:numPr>
        <w:ind w:left="357" w:hanging="357"/>
      </w:pPr>
      <w:r w:rsidRPr="00D06527">
        <w:lastRenderedPageBreak/>
        <w:t>Key Activities:</w:t>
      </w:r>
    </w:p>
    <w:p w14:paraId="6CBDF9E1" w14:textId="77777777" w:rsidR="00B40E78" w:rsidRPr="00D06527" w:rsidRDefault="00B40E78" w:rsidP="00D87587">
      <w:pPr>
        <w:numPr>
          <w:ilvl w:val="0"/>
          <w:numId w:val="25"/>
        </w:numPr>
        <w:spacing w:before="0" w:after="0" w:line="259" w:lineRule="auto"/>
        <w:jc w:val="left"/>
        <w:rPr>
          <w:rFonts w:cs="Arial"/>
        </w:rPr>
      </w:pPr>
      <w:r w:rsidRPr="00D06527">
        <w:rPr>
          <w:rFonts w:cs="Arial"/>
        </w:rPr>
        <w:t>Generation, Storage, and Consumption:</w:t>
      </w:r>
    </w:p>
    <w:p w14:paraId="4F282021" w14:textId="77777777" w:rsidR="00B40E78" w:rsidRPr="00D06527" w:rsidRDefault="00B40E78" w:rsidP="00D87587">
      <w:pPr>
        <w:numPr>
          <w:ilvl w:val="1"/>
          <w:numId w:val="25"/>
        </w:numPr>
        <w:spacing w:before="0" w:after="0" w:line="259" w:lineRule="auto"/>
        <w:jc w:val="left"/>
        <w:rPr>
          <w:rFonts w:cs="Arial"/>
        </w:rPr>
      </w:pPr>
      <w:r w:rsidRPr="00D06527">
        <w:rPr>
          <w:rFonts w:cs="Arial"/>
        </w:rPr>
        <w:t>Implementing renewable energy solutions within residential units, such as solar panels and energy storage systems.</w:t>
      </w:r>
    </w:p>
    <w:p w14:paraId="51656156" w14:textId="77777777" w:rsidR="00B40E78" w:rsidRPr="00D06527" w:rsidRDefault="00B40E78" w:rsidP="00D87587">
      <w:pPr>
        <w:numPr>
          <w:ilvl w:val="1"/>
          <w:numId w:val="25"/>
        </w:numPr>
        <w:spacing w:before="0" w:after="0" w:line="259" w:lineRule="auto"/>
        <w:jc w:val="left"/>
        <w:rPr>
          <w:rFonts w:cs="Arial"/>
        </w:rPr>
      </w:pPr>
      <w:r w:rsidRPr="00D06527">
        <w:rPr>
          <w:rFonts w:cs="Arial"/>
        </w:rPr>
        <w:t>Utilizing storage solutions for optimized consumption and grid independence.</w:t>
      </w:r>
    </w:p>
    <w:p w14:paraId="395407CB" w14:textId="77777777" w:rsidR="00B40E78" w:rsidRPr="00D06527" w:rsidRDefault="00B40E78" w:rsidP="00D87587">
      <w:pPr>
        <w:numPr>
          <w:ilvl w:val="0"/>
          <w:numId w:val="25"/>
        </w:numPr>
        <w:spacing w:before="0" w:after="0" w:line="259" w:lineRule="auto"/>
        <w:jc w:val="left"/>
        <w:rPr>
          <w:rFonts w:cs="Arial"/>
        </w:rPr>
      </w:pPr>
      <w:r w:rsidRPr="00D06527">
        <w:rPr>
          <w:rFonts w:cs="Arial"/>
        </w:rPr>
        <w:t>Tenant-Power (</w:t>
      </w:r>
      <w:proofErr w:type="spellStart"/>
      <w:r w:rsidRPr="00D06527">
        <w:rPr>
          <w:rFonts w:cs="Arial"/>
        </w:rPr>
        <w:t>Mieterstrom</w:t>
      </w:r>
      <w:proofErr w:type="spellEnd"/>
      <w:r w:rsidRPr="00D06527">
        <w:rPr>
          <w:rFonts w:cs="Arial"/>
        </w:rPr>
        <w:t>-Modell):</w:t>
      </w:r>
    </w:p>
    <w:p w14:paraId="67BBD1A2" w14:textId="77777777" w:rsidR="00B40E78" w:rsidRPr="00D06527" w:rsidRDefault="00B40E78" w:rsidP="00D87587">
      <w:pPr>
        <w:numPr>
          <w:ilvl w:val="1"/>
          <w:numId w:val="25"/>
        </w:numPr>
        <w:spacing w:before="0" w:after="0" w:line="259" w:lineRule="auto"/>
        <w:jc w:val="left"/>
        <w:rPr>
          <w:rFonts w:cs="Arial"/>
        </w:rPr>
      </w:pPr>
      <w:r w:rsidRPr="00D06527">
        <w:rPr>
          <w:rFonts w:cs="Arial"/>
        </w:rPr>
        <w:t>Enabling controlled, self-supplied energy within the community through innovative financing models.</w:t>
      </w:r>
    </w:p>
    <w:p w14:paraId="2B661A5B" w14:textId="77777777" w:rsidR="00B40E78" w:rsidRPr="00D06527" w:rsidRDefault="00B40E78" w:rsidP="00D87587">
      <w:pPr>
        <w:pStyle w:val="Kleineberschriften"/>
        <w:numPr>
          <w:ilvl w:val="0"/>
          <w:numId w:val="80"/>
        </w:numPr>
        <w:ind w:left="357" w:hanging="357"/>
      </w:pPr>
      <w:r w:rsidRPr="00D06527">
        <w:t>Key Resources:</w:t>
      </w:r>
    </w:p>
    <w:p w14:paraId="070DDB1F" w14:textId="77777777" w:rsidR="00B40E78" w:rsidRPr="00D06527" w:rsidRDefault="00B40E78" w:rsidP="00D87587">
      <w:pPr>
        <w:numPr>
          <w:ilvl w:val="0"/>
          <w:numId w:val="25"/>
        </w:numPr>
        <w:spacing w:before="0" w:after="0" w:line="259" w:lineRule="auto"/>
        <w:jc w:val="left"/>
        <w:rPr>
          <w:rFonts w:cs="Arial"/>
        </w:rPr>
      </w:pPr>
      <w:r w:rsidRPr="00D06527">
        <w:rPr>
          <w:rFonts w:cs="Arial"/>
        </w:rPr>
        <w:t>Supply</w:t>
      </w:r>
      <w:r w:rsidRPr="00D06527">
        <w:rPr>
          <w:rFonts w:cs="Arial"/>
          <w:i/>
          <w:iCs/>
        </w:rPr>
        <w:t>:</w:t>
      </w:r>
    </w:p>
    <w:p w14:paraId="399BE15F" w14:textId="77777777" w:rsidR="00B40E78" w:rsidRPr="00D06527" w:rsidRDefault="00B40E78" w:rsidP="00D87587">
      <w:pPr>
        <w:numPr>
          <w:ilvl w:val="1"/>
          <w:numId w:val="25"/>
        </w:numPr>
        <w:spacing w:before="0" w:after="0" w:line="259" w:lineRule="auto"/>
        <w:jc w:val="left"/>
        <w:rPr>
          <w:rFonts w:cs="Arial"/>
        </w:rPr>
      </w:pPr>
      <w:r w:rsidRPr="00D06527">
        <w:rPr>
          <w:rFonts w:cs="Arial"/>
        </w:rPr>
        <w:t>Renewable energy sources (wind, sun, water, biomass, waste-heat).</w:t>
      </w:r>
    </w:p>
    <w:p w14:paraId="2C21BA54" w14:textId="77777777" w:rsidR="00B40E78" w:rsidRPr="00D06527" w:rsidRDefault="00B40E78" w:rsidP="00D87587">
      <w:pPr>
        <w:numPr>
          <w:ilvl w:val="1"/>
          <w:numId w:val="25"/>
        </w:numPr>
        <w:spacing w:before="0" w:after="0" w:line="259" w:lineRule="auto"/>
        <w:jc w:val="left"/>
        <w:rPr>
          <w:rFonts w:cs="Arial"/>
        </w:rPr>
      </w:pPr>
      <w:r w:rsidRPr="00D06527">
        <w:rPr>
          <w:rFonts w:cs="Arial"/>
        </w:rPr>
        <w:t>Space for generators and storage units.</w:t>
      </w:r>
    </w:p>
    <w:p w14:paraId="24F5E090" w14:textId="77777777" w:rsidR="00B40E78" w:rsidRPr="00D06527" w:rsidRDefault="00B40E78" w:rsidP="00D87587">
      <w:pPr>
        <w:numPr>
          <w:ilvl w:val="1"/>
          <w:numId w:val="25"/>
        </w:numPr>
        <w:spacing w:before="0" w:after="0" w:line="259" w:lineRule="auto"/>
        <w:jc w:val="left"/>
        <w:rPr>
          <w:rFonts w:cs="Arial"/>
        </w:rPr>
      </w:pPr>
      <w:r w:rsidRPr="00D06527">
        <w:rPr>
          <w:rFonts w:cs="Arial"/>
        </w:rPr>
        <w:t>Capital for initial investments and ongoing operations.</w:t>
      </w:r>
    </w:p>
    <w:p w14:paraId="07B4C90F" w14:textId="77777777" w:rsidR="00B40E78" w:rsidRPr="00D06527" w:rsidRDefault="00B40E78" w:rsidP="00D87587">
      <w:pPr>
        <w:numPr>
          <w:ilvl w:val="0"/>
          <w:numId w:val="25"/>
        </w:numPr>
        <w:spacing w:before="0" w:after="0" w:line="259" w:lineRule="auto"/>
        <w:jc w:val="left"/>
        <w:rPr>
          <w:rFonts w:cs="Arial"/>
        </w:rPr>
      </w:pPr>
      <w:r w:rsidRPr="00D06527">
        <w:rPr>
          <w:rFonts w:cs="Arial"/>
        </w:rPr>
        <w:t>Demand</w:t>
      </w:r>
      <w:r w:rsidRPr="00D06527">
        <w:rPr>
          <w:rFonts w:cs="Arial"/>
          <w:i/>
          <w:iCs/>
        </w:rPr>
        <w:t>:</w:t>
      </w:r>
    </w:p>
    <w:p w14:paraId="3D9208A2" w14:textId="77777777" w:rsidR="00B40E78" w:rsidRPr="00D06527" w:rsidRDefault="00B40E78" w:rsidP="00D87587">
      <w:pPr>
        <w:numPr>
          <w:ilvl w:val="1"/>
          <w:numId w:val="25"/>
        </w:numPr>
        <w:spacing w:before="0" w:after="0" w:line="259" w:lineRule="auto"/>
        <w:jc w:val="left"/>
        <w:rPr>
          <w:rFonts w:cs="Arial"/>
        </w:rPr>
      </w:pPr>
      <w:r w:rsidRPr="00D06527">
        <w:rPr>
          <w:rFonts w:cs="Arial"/>
        </w:rPr>
        <w:t>Buildings with energy needs (electricity, heat) within the community.</w:t>
      </w:r>
    </w:p>
    <w:p w14:paraId="266213EF" w14:textId="77777777" w:rsidR="00B40E78" w:rsidRPr="00D06527" w:rsidRDefault="00B40E78" w:rsidP="00D87587">
      <w:pPr>
        <w:numPr>
          <w:ilvl w:val="0"/>
          <w:numId w:val="25"/>
        </w:numPr>
        <w:spacing w:before="0" w:after="0" w:line="259" w:lineRule="auto"/>
        <w:jc w:val="left"/>
        <w:rPr>
          <w:rFonts w:cs="Arial"/>
        </w:rPr>
      </w:pPr>
      <w:r w:rsidRPr="00D06527">
        <w:rPr>
          <w:rFonts w:cs="Arial"/>
        </w:rPr>
        <w:t>System</w:t>
      </w:r>
      <w:r w:rsidRPr="00D06527">
        <w:rPr>
          <w:rFonts w:cs="Arial"/>
          <w:i/>
          <w:iCs/>
        </w:rPr>
        <w:t>:</w:t>
      </w:r>
    </w:p>
    <w:p w14:paraId="1BA36C94" w14:textId="77777777" w:rsidR="00B40E78" w:rsidRPr="00D06527" w:rsidRDefault="00B40E78" w:rsidP="00D87587">
      <w:pPr>
        <w:numPr>
          <w:ilvl w:val="1"/>
          <w:numId w:val="25"/>
        </w:numPr>
        <w:spacing w:before="0" w:after="0" w:line="259" w:lineRule="auto"/>
        <w:jc w:val="left"/>
        <w:rPr>
          <w:rFonts w:cs="Arial"/>
        </w:rPr>
      </w:pPr>
      <w:r w:rsidRPr="00D06527">
        <w:rPr>
          <w:rFonts w:cs="Arial"/>
        </w:rPr>
        <w:t>Digital systems for internal and external optimization (energy management systems, digital technologies).</w:t>
      </w:r>
    </w:p>
    <w:p w14:paraId="67891872" w14:textId="77777777" w:rsidR="00B40E78" w:rsidRPr="00D06527" w:rsidRDefault="00B40E78" w:rsidP="00D87587">
      <w:pPr>
        <w:numPr>
          <w:ilvl w:val="1"/>
          <w:numId w:val="25"/>
        </w:numPr>
        <w:spacing w:before="0" w:after="0" w:line="259" w:lineRule="auto"/>
        <w:jc w:val="left"/>
        <w:rPr>
          <w:rFonts w:cs="Arial"/>
        </w:rPr>
      </w:pPr>
      <w:r w:rsidRPr="00D06527">
        <w:rPr>
          <w:rFonts w:cs="Arial"/>
        </w:rPr>
        <w:t>ICT system to track and manage internal energy and financial flows.</w:t>
      </w:r>
    </w:p>
    <w:p w14:paraId="117BAD7A" w14:textId="77777777" w:rsidR="00B40E78" w:rsidRPr="00D06527" w:rsidRDefault="00B40E78" w:rsidP="00D87587">
      <w:pPr>
        <w:pStyle w:val="Kleineberschriften"/>
        <w:numPr>
          <w:ilvl w:val="0"/>
          <w:numId w:val="80"/>
        </w:numPr>
        <w:ind w:left="357" w:hanging="357"/>
      </w:pPr>
      <w:r w:rsidRPr="00D06527">
        <w:t>Key Partners:</w:t>
      </w:r>
    </w:p>
    <w:p w14:paraId="50BACF8D" w14:textId="77777777" w:rsidR="00B40E78" w:rsidRPr="00D06527" w:rsidRDefault="00B40E78" w:rsidP="00D87587">
      <w:pPr>
        <w:numPr>
          <w:ilvl w:val="0"/>
          <w:numId w:val="25"/>
        </w:numPr>
        <w:spacing w:before="0" w:after="0" w:line="259" w:lineRule="auto"/>
        <w:jc w:val="left"/>
        <w:rPr>
          <w:rFonts w:cs="Arial"/>
        </w:rPr>
      </w:pPr>
      <w:r w:rsidRPr="00D06527">
        <w:rPr>
          <w:rFonts w:cs="Arial"/>
        </w:rPr>
        <w:t>Grid Provider: Necessary for billing but not for energy supply, fostering a collaborative relationship.</w:t>
      </w:r>
    </w:p>
    <w:p w14:paraId="29B930D6" w14:textId="77777777" w:rsidR="00B40E78" w:rsidRPr="00D06527" w:rsidRDefault="00B40E78" w:rsidP="00D87587">
      <w:pPr>
        <w:numPr>
          <w:ilvl w:val="0"/>
          <w:numId w:val="25"/>
        </w:numPr>
        <w:spacing w:before="0" w:after="0" w:line="259" w:lineRule="auto"/>
        <w:jc w:val="left"/>
        <w:rPr>
          <w:rFonts w:cs="Arial"/>
        </w:rPr>
      </w:pPr>
      <w:r w:rsidRPr="00D06527">
        <w:rPr>
          <w:rFonts w:cs="Arial"/>
        </w:rPr>
        <w:t>Billing Software Provider. Seamless integration and accurate billing for members.</w:t>
      </w:r>
    </w:p>
    <w:p w14:paraId="409348B3" w14:textId="77777777" w:rsidR="00B40E78" w:rsidRPr="00D06527" w:rsidRDefault="00B40E78" w:rsidP="00D87587">
      <w:pPr>
        <w:numPr>
          <w:ilvl w:val="0"/>
          <w:numId w:val="25"/>
        </w:numPr>
        <w:spacing w:before="0" w:after="0" w:line="259" w:lineRule="auto"/>
        <w:jc w:val="left"/>
        <w:rPr>
          <w:rFonts w:cs="Arial"/>
        </w:rPr>
      </w:pPr>
      <w:r w:rsidRPr="00D06527">
        <w:rPr>
          <w:rFonts w:cs="Arial"/>
        </w:rPr>
        <w:t>Technology Providers: Collaboration with cutting-edge providers for generators and storage solutions.</w:t>
      </w:r>
    </w:p>
    <w:p w14:paraId="6D58D563" w14:textId="77777777" w:rsidR="00B40E78" w:rsidRPr="00D06527" w:rsidRDefault="00B40E78" w:rsidP="00D87587">
      <w:pPr>
        <w:numPr>
          <w:ilvl w:val="0"/>
          <w:numId w:val="25"/>
        </w:numPr>
        <w:spacing w:before="0" w:after="0" w:line="259" w:lineRule="auto"/>
        <w:jc w:val="left"/>
        <w:rPr>
          <w:rFonts w:cs="Arial"/>
        </w:rPr>
      </w:pPr>
      <w:r w:rsidRPr="00D06527">
        <w:rPr>
          <w:rFonts w:cs="Arial"/>
        </w:rPr>
        <w:t>ICT system provider</w:t>
      </w:r>
    </w:p>
    <w:p w14:paraId="714A7A7C" w14:textId="016DB15B" w:rsidR="00B40E78" w:rsidRPr="00D06527" w:rsidRDefault="00B40E78" w:rsidP="00D87587">
      <w:pPr>
        <w:numPr>
          <w:ilvl w:val="0"/>
          <w:numId w:val="25"/>
        </w:numPr>
        <w:spacing w:before="0" w:after="0" w:line="259" w:lineRule="auto"/>
        <w:jc w:val="left"/>
        <w:rPr>
          <w:rFonts w:cs="Arial"/>
        </w:rPr>
      </w:pPr>
      <w:r w:rsidRPr="00D06527">
        <w:rPr>
          <w:rFonts w:cs="Arial"/>
        </w:rPr>
        <w:t>Regulatory Compliance Consultants</w:t>
      </w:r>
    </w:p>
    <w:p w14:paraId="5149E53A" w14:textId="77777777" w:rsidR="00B40E78" w:rsidRPr="00D06527" w:rsidRDefault="00B40E78" w:rsidP="00D87587">
      <w:pPr>
        <w:pStyle w:val="Kleineberschriften"/>
        <w:numPr>
          <w:ilvl w:val="0"/>
          <w:numId w:val="80"/>
        </w:numPr>
        <w:ind w:left="357" w:hanging="357"/>
      </w:pPr>
      <w:r w:rsidRPr="00D06527">
        <w:t>Revenue Streams:</w:t>
      </w:r>
    </w:p>
    <w:p w14:paraId="1AEBB76B" w14:textId="77777777" w:rsidR="00B40E78" w:rsidRPr="00D06527" w:rsidRDefault="00B40E78" w:rsidP="00D87587">
      <w:pPr>
        <w:numPr>
          <w:ilvl w:val="0"/>
          <w:numId w:val="25"/>
        </w:numPr>
        <w:spacing w:before="0" w:after="0" w:line="259" w:lineRule="auto"/>
        <w:jc w:val="left"/>
        <w:rPr>
          <w:rFonts w:cs="Arial"/>
        </w:rPr>
      </w:pPr>
      <w:r w:rsidRPr="00D06527">
        <w:rPr>
          <w:rFonts w:cs="Arial"/>
        </w:rPr>
        <w:t>Energy Sales: Remuneration from selling excess energy to the market (minus tax).</w:t>
      </w:r>
    </w:p>
    <w:p w14:paraId="5FE83313" w14:textId="77777777" w:rsidR="00B40E78" w:rsidRPr="00D06527" w:rsidRDefault="00B40E78" w:rsidP="00D87587">
      <w:pPr>
        <w:numPr>
          <w:ilvl w:val="0"/>
          <w:numId w:val="25"/>
        </w:numPr>
        <w:spacing w:before="0" w:after="0" w:line="259" w:lineRule="auto"/>
        <w:jc w:val="left"/>
        <w:rPr>
          <w:rFonts w:cs="Arial"/>
        </w:rPr>
      </w:pPr>
      <w:r w:rsidRPr="00D06527">
        <w:rPr>
          <w:rFonts w:cs="Arial"/>
        </w:rPr>
        <w:t>Reduced Energy Bills: Internal consumers benefit from lower energy bills, creating an incentive for active participation.</w:t>
      </w:r>
    </w:p>
    <w:p w14:paraId="69FC4A60" w14:textId="77777777" w:rsidR="00B40E78" w:rsidRPr="00D06527" w:rsidRDefault="00B40E78" w:rsidP="00D87587">
      <w:pPr>
        <w:numPr>
          <w:ilvl w:val="0"/>
          <w:numId w:val="25"/>
        </w:numPr>
        <w:spacing w:before="0" w:after="0" w:line="259" w:lineRule="auto"/>
        <w:jc w:val="left"/>
        <w:rPr>
          <w:rFonts w:cs="Arial"/>
        </w:rPr>
      </w:pPr>
      <w:r w:rsidRPr="00D06527">
        <w:rPr>
          <w:rFonts w:cs="Arial"/>
        </w:rPr>
        <w:t>Membership Fees: Ensuring commitment and covering administrative costs.</w:t>
      </w:r>
    </w:p>
    <w:p w14:paraId="0EBE22FD" w14:textId="77777777" w:rsidR="00B40E78" w:rsidRPr="00D06527" w:rsidRDefault="00B40E78" w:rsidP="00D87587">
      <w:pPr>
        <w:numPr>
          <w:ilvl w:val="0"/>
          <w:numId w:val="25"/>
        </w:numPr>
        <w:spacing w:before="0" w:after="0" w:line="259" w:lineRule="auto"/>
        <w:jc w:val="left"/>
        <w:rPr>
          <w:rFonts w:cs="Arial"/>
        </w:rPr>
      </w:pPr>
      <w:r w:rsidRPr="00D06527">
        <w:rPr>
          <w:rFonts w:cs="Arial"/>
        </w:rPr>
        <w:t>Internal Tariff Model: Oriented on costs, feed-in tariff, energy provider prices, and energy exchange prices (e.g., EPEX).</w:t>
      </w:r>
    </w:p>
    <w:p w14:paraId="2F50FCC8" w14:textId="77777777" w:rsidR="00B40E78" w:rsidRPr="00D06527" w:rsidRDefault="00B40E78" w:rsidP="00D87587">
      <w:pPr>
        <w:numPr>
          <w:ilvl w:val="0"/>
          <w:numId w:val="25"/>
        </w:numPr>
        <w:spacing w:before="0" w:after="0" w:line="259" w:lineRule="auto"/>
        <w:jc w:val="left"/>
        <w:rPr>
          <w:rFonts w:cs="Arial"/>
        </w:rPr>
      </w:pPr>
      <w:r w:rsidRPr="00D06527">
        <w:rPr>
          <w:rFonts w:cs="Arial"/>
        </w:rPr>
        <w:t>Grants and Subsidies: national and European fundings for sustainability goals.</w:t>
      </w:r>
    </w:p>
    <w:p w14:paraId="50FE5953" w14:textId="77777777" w:rsidR="00B40E78" w:rsidRPr="00D06527" w:rsidRDefault="00B40E78" w:rsidP="00D87587">
      <w:pPr>
        <w:pStyle w:val="Kleineberschriften"/>
        <w:numPr>
          <w:ilvl w:val="0"/>
          <w:numId w:val="80"/>
        </w:numPr>
        <w:ind w:left="357" w:hanging="357"/>
      </w:pPr>
      <w:r w:rsidRPr="00D06527">
        <w:t>Cost Structure:</w:t>
      </w:r>
    </w:p>
    <w:p w14:paraId="48B5A8BB" w14:textId="77777777" w:rsidR="00B40E78" w:rsidRPr="00D06527" w:rsidRDefault="00B40E78" w:rsidP="00D87587">
      <w:pPr>
        <w:numPr>
          <w:ilvl w:val="0"/>
          <w:numId w:val="25"/>
        </w:numPr>
        <w:spacing w:before="0" w:after="0" w:line="259" w:lineRule="auto"/>
        <w:jc w:val="left"/>
        <w:rPr>
          <w:rFonts w:cs="Arial"/>
        </w:rPr>
      </w:pPr>
      <w:r w:rsidRPr="00D06527">
        <w:rPr>
          <w:rFonts w:cs="Arial"/>
        </w:rPr>
        <w:t>One</w:t>
      </w:r>
      <w:r w:rsidRPr="00D06527">
        <w:rPr>
          <w:rFonts w:cs="Arial"/>
          <w:i/>
          <w:iCs/>
        </w:rPr>
        <w:t>-Off Costs:</w:t>
      </w:r>
    </w:p>
    <w:p w14:paraId="7C16F721" w14:textId="77777777" w:rsidR="00B40E78" w:rsidRPr="00D06527" w:rsidRDefault="00B40E78" w:rsidP="00D87587">
      <w:pPr>
        <w:numPr>
          <w:ilvl w:val="1"/>
          <w:numId w:val="25"/>
        </w:numPr>
        <w:spacing w:before="0" w:after="0" w:line="259" w:lineRule="auto"/>
        <w:jc w:val="left"/>
        <w:rPr>
          <w:rFonts w:cs="Arial"/>
        </w:rPr>
      </w:pPr>
      <w:r w:rsidRPr="00D06527">
        <w:rPr>
          <w:rFonts w:cs="Arial"/>
        </w:rPr>
        <w:t>Investments in generators/power plants, storages (batteries), and initial setup.</w:t>
      </w:r>
    </w:p>
    <w:p w14:paraId="1813AE18" w14:textId="77777777" w:rsidR="00B40E78" w:rsidRPr="00D06527" w:rsidRDefault="00B40E78" w:rsidP="00D87587">
      <w:pPr>
        <w:numPr>
          <w:ilvl w:val="1"/>
          <w:numId w:val="25"/>
        </w:numPr>
        <w:spacing w:before="0" w:after="0" w:line="259" w:lineRule="auto"/>
        <w:jc w:val="left"/>
        <w:rPr>
          <w:rFonts w:cs="Arial"/>
        </w:rPr>
      </w:pPr>
      <w:r w:rsidRPr="00D06527">
        <w:rPr>
          <w:rFonts w:cs="Arial"/>
        </w:rPr>
        <w:t>Education and training programs for community members.</w:t>
      </w:r>
    </w:p>
    <w:p w14:paraId="460A80FF" w14:textId="77777777" w:rsidR="00B40E78" w:rsidRPr="00D06527" w:rsidRDefault="00B40E78" w:rsidP="00D87587">
      <w:pPr>
        <w:numPr>
          <w:ilvl w:val="0"/>
          <w:numId w:val="25"/>
        </w:numPr>
        <w:spacing w:before="0" w:after="0" w:line="259" w:lineRule="auto"/>
        <w:jc w:val="left"/>
        <w:rPr>
          <w:rFonts w:cs="Arial"/>
        </w:rPr>
      </w:pPr>
      <w:r w:rsidRPr="00D06527">
        <w:rPr>
          <w:rFonts w:cs="Arial"/>
        </w:rPr>
        <w:t>Recurring</w:t>
      </w:r>
      <w:r w:rsidRPr="00D06527">
        <w:rPr>
          <w:rFonts w:cs="Arial"/>
          <w:i/>
          <w:iCs/>
        </w:rPr>
        <w:t xml:space="preserve"> Costs:</w:t>
      </w:r>
    </w:p>
    <w:p w14:paraId="1C038BE8" w14:textId="77777777" w:rsidR="00B40E78" w:rsidRPr="00D06527" w:rsidRDefault="00B40E78" w:rsidP="00D87587">
      <w:pPr>
        <w:numPr>
          <w:ilvl w:val="1"/>
          <w:numId w:val="25"/>
        </w:numPr>
        <w:spacing w:before="0" w:after="0" w:line="259" w:lineRule="auto"/>
        <w:jc w:val="left"/>
        <w:rPr>
          <w:rFonts w:cs="Arial"/>
        </w:rPr>
      </w:pPr>
      <w:r w:rsidRPr="00D06527">
        <w:rPr>
          <w:rFonts w:cs="Arial"/>
        </w:rPr>
        <w:t>Administration costs (day-to-day operations, management, legal compliance, and reporting).</w:t>
      </w:r>
    </w:p>
    <w:p w14:paraId="4F1B11E1" w14:textId="77777777" w:rsidR="00B40E78" w:rsidRPr="00D06527" w:rsidRDefault="00B40E78" w:rsidP="00D87587">
      <w:pPr>
        <w:numPr>
          <w:ilvl w:val="1"/>
          <w:numId w:val="25"/>
        </w:numPr>
        <w:spacing w:before="0" w:after="0" w:line="259" w:lineRule="auto"/>
        <w:jc w:val="left"/>
        <w:rPr>
          <w:rFonts w:cs="Arial"/>
        </w:rPr>
      </w:pPr>
      <w:r w:rsidRPr="00D06527">
        <w:rPr>
          <w:rFonts w:cs="Arial"/>
        </w:rPr>
        <w:t>Costs for buildings and production area: rent, space rent, energy costs, heating,..</w:t>
      </w:r>
    </w:p>
    <w:p w14:paraId="5C89D355" w14:textId="77777777" w:rsidR="00B40E78" w:rsidRPr="00D06527" w:rsidRDefault="00B40E78" w:rsidP="00D87587">
      <w:pPr>
        <w:numPr>
          <w:ilvl w:val="1"/>
          <w:numId w:val="25"/>
        </w:numPr>
        <w:spacing w:before="0" w:after="0" w:line="259" w:lineRule="auto"/>
        <w:jc w:val="left"/>
        <w:rPr>
          <w:rFonts w:cs="Arial"/>
        </w:rPr>
      </w:pPr>
      <w:r w:rsidRPr="00D06527">
        <w:rPr>
          <w:rFonts w:cs="Arial"/>
        </w:rPr>
        <w:t>Operational costs for energy trading (energy management system, trading platform).</w:t>
      </w:r>
    </w:p>
    <w:p w14:paraId="2E7D419E" w14:textId="77777777" w:rsidR="00B40E78" w:rsidRPr="00D06527" w:rsidRDefault="00B40E78" w:rsidP="00D87587">
      <w:pPr>
        <w:numPr>
          <w:ilvl w:val="1"/>
          <w:numId w:val="25"/>
        </w:numPr>
        <w:spacing w:before="0" w:after="0" w:line="259" w:lineRule="auto"/>
        <w:jc w:val="left"/>
        <w:rPr>
          <w:rFonts w:cs="Arial"/>
        </w:rPr>
      </w:pPr>
      <w:r w:rsidRPr="00D06527">
        <w:rPr>
          <w:rFonts w:cs="Arial"/>
        </w:rPr>
        <w:t>Energy production costs, including maintenance and upgrades.</w:t>
      </w:r>
    </w:p>
    <w:p w14:paraId="164B06CB" w14:textId="77777777" w:rsidR="00B40E78" w:rsidRPr="00D06527" w:rsidRDefault="00B40E78" w:rsidP="00D87587">
      <w:pPr>
        <w:numPr>
          <w:ilvl w:val="1"/>
          <w:numId w:val="25"/>
        </w:numPr>
        <w:spacing w:before="0" w:after="0" w:line="259" w:lineRule="auto"/>
        <w:jc w:val="left"/>
        <w:rPr>
          <w:rFonts w:cs="Arial"/>
        </w:rPr>
      </w:pPr>
      <w:r w:rsidRPr="00D06527">
        <w:rPr>
          <w:rFonts w:cs="Arial"/>
        </w:rPr>
        <w:t>No or reduced grid charges, emphasizing grid independence.</w:t>
      </w:r>
    </w:p>
    <w:p w14:paraId="57505CA8" w14:textId="77777777" w:rsidR="00B40E78" w:rsidRPr="00D06527" w:rsidRDefault="00B40E78" w:rsidP="00D87587">
      <w:pPr>
        <w:numPr>
          <w:ilvl w:val="1"/>
          <w:numId w:val="25"/>
        </w:numPr>
        <w:spacing w:before="0" w:after="0" w:line="259" w:lineRule="auto"/>
        <w:jc w:val="left"/>
        <w:rPr>
          <w:rFonts w:cs="Arial"/>
        </w:rPr>
      </w:pPr>
      <w:r w:rsidRPr="00D06527">
        <w:rPr>
          <w:rFonts w:cs="Arial"/>
        </w:rPr>
        <w:t>Ongoing community events and education programs.</w:t>
      </w:r>
      <w:r w:rsidRPr="00D06527">
        <w:rPr>
          <w:rFonts w:cs="Arial"/>
        </w:rPr>
        <w:br w:type="page"/>
      </w:r>
    </w:p>
    <w:p w14:paraId="40FF7ABD" w14:textId="77777777" w:rsidR="00B40E78" w:rsidRPr="00D06527" w:rsidRDefault="00B40E78" w:rsidP="00901294">
      <w:pPr>
        <w:pStyle w:val="berschrift2"/>
        <w:ind w:left="595" w:hanging="595"/>
      </w:pPr>
      <w:bookmarkStart w:id="22" w:name="_Toc154305880"/>
      <w:bookmarkStart w:id="23" w:name="_Toc183002252"/>
      <w:r w:rsidRPr="00D06527">
        <w:lastRenderedPageBreak/>
        <w:t>Class 5: Collective Self-Consumption – Energy Islands</w:t>
      </w:r>
      <w:bookmarkEnd w:id="22"/>
      <w:bookmarkEnd w:id="23"/>
      <w:r w:rsidRPr="00D06527" w:rsidDel="00B47B39">
        <w:t xml:space="preserve"> </w:t>
      </w:r>
    </w:p>
    <w:p w14:paraId="2902973F" w14:textId="77777777" w:rsidR="00B40E78" w:rsidRPr="00D06527" w:rsidRDefault="00B40E78" w:rsidP="00D87587">
      <w:pPr>
        <w:pStyle w:val="Kleineberschriften"/>
        <w:numPr>
          <w:ilvl w:val="0"/>
          <w:numId w:val="82"/>
        </w:numPr>
        <w:ind w:left="357" w:hanging="357"/>
      </w:pPr>
      <w:r w:rsidRPr="00D06527">
        <w:t>Customer Segments:</w:t>
      </w:r>
    </w:p>
    <w:p w14:paraId="63712580" w14:textId="77777777" w:rsidR="00B40E78" w:rsidRPr="00D06527" w:rsidRDefault="00B40E78" w:rsidP="00D87587">
      <w:pPr>
        <w:numPr>
          <w:ilvl w:val="0"/>
          <w:numId w:val="26"/>
        </w:numPr>
        <w:spacing w:before="0" w:after="0" w:line="259" w:lineRule="auto"/>
        <w:jc w:val="left"/>
        <w:rPr>
          <w:rFonts w:cs="Arial"/>
        </w:rPr>
      </w:pPr>
      <w:r w:rsidRPr="00D06527">
        <w:rPr>
          <w:rFonts w:cs="Arial"/>
          <w:b/>
          <w:bCs/>
        </w:rPr>
        <w:t>Internal:</w:t>
      </w:r>
    </w:p>
    <w:p w14:paraId="06B882A2" w14:textId="77777777" w:rsidR="00B40E78" w:rsidRPr="00D06527" w:rsidRDefault="00B40E78" w:rsidP="00D87587">
      <w:pPr>
        <w:numPr>
          <w:ilvl w:val="1"/>
          <w:numId w:val="26"/>
        </w:numPr>
        <w:spacing w:before="0" w:after="0" w:line="259" w:lineRule="auto"/>
        <w:jc w:val="left"/>
        <w:rPr>
          <w:rFonts w:cs="Arial"/>
        </w:rPr>
      </w:pPr>
      <w:r w:rsidRPr="00D06527">
        <w:rPr>
          <w:rFonts w:cs="Arial"/>
        </w:rPr>
        <w:t>Members or shareholders (citizens, SMEs, municipalities, regional bodies) actively involved in energy production, consumption, or storage for/from the EC (island grid participants).</w:t>
      </w:r>
    </w:p>
    <w:p w14:paraId="6F78403D" w14:textId="77777777" w:rsidR="00B40E78" w:rsidRPr="00D06527" w:rsidRDefault="00B40E78" w:rsidP="00D87587">
      <w:pPr>
        <w:numPr>
          <w:ilvl w:val="0"/>
          <w:numId w:val="26"/>
        </w:numPr>
        <w:spacing w:before="0" w:after="0" w:line="259" w:lineRule="auto"/>
        <w:jc w:val="left"/>
        <w:rPr>
          <w:rFonts w:cs="Arial"/>
        </w:rPr>
      </w:pPr>
      <w:r w:rsidRPr="00D06527">
        <w:rPr>
          <w:rFonts w:cs="Arial"/>
          <w:b/>
          <w:bCs/>
        </w:rPr>
        <w:t>External:</w:t>
      </w:r>
    </w:p>
    <w:p w14:paraId="7345579F" w14:textId="77777777" w:rsidR="00B40E78" w:rsidRPr="00D06527" w:rsidRDefault="00B40E78" w:rsidP="00D87587">
      <w:pPr>
        <w:numPr>
          <w:ilvl w:val="1"/>
          <w:numId w:val="26"/>
        </w:numPr>
        <w:spacing w:before="0" w:after="0" w:line="259" w:lineRule="auto"/>
        <w:jc w:val="left"/>
        <w:rPr>
          <w:rFonts w:cs="Arial"/>
        </w:rPr>
      </w:pPr>
      <w:r w:rsidRPr="00D06527">
        <w:rPr>
          <w:rFonts w:cs="Arial"/>
        </w:rPr>
        <w:t>Consumers of excess energy on the island, not part of the EC.</w:t>
      </w:r>
    </w:p>
    <w:p w14:paraId="463F6B84" w14:textId="77777777" w:rsidR="00B40E78" w:rsidRPr="00D06527" w:rsidRDefault="00B40E78" w:rsidP="00D87587">
      <w:pPr>
        <w:numPr>
          <w:ilvl w:val="1"/>
          <w:numId w:val="26"/>
        </w:numPr>
        <w:spacing w:before="0" w:after="0" w:line="259" w:lineRule="auto"/>
        <w:jc w:val="left"/>
        <w:rPr>
          <w:rFonts w:cs="Arial"/>
        </w:rPr>
      </w:pPr>
      <w:r w:rsidRPr="00D06527">
        <w:rPr>
          <w:rFonts w:cs="Arial"/>
        </w:rPr>
        <w:t>Local energy supplier interested in collaboration.</w:t>
      </w:r>
    </w:p>
    <w:p w14:paraId="0A0C916E" w14:textId="77777777" w:rsidR="00B40E78" w:rsidRPr="00D06527" w:rsidRDefault="00B40E78" w:rsidP="00D87587">
      <w:pPr>
        <w:pStyle w:val="Kleineberschriften"/>
        <w:numPr>
          <w:ilvl w:val="0"/>
          <w:numId w:val="82"/>
        </w:numPr>
        <w:ind w:left="357" w:hanging="357"/>
      </w:pPr>
      <w:r w:rsidRPr="00D06527">
        <w:t>Value Propositions:</w:t>
      </w:r>
    </w:p>
    <w:p w14:paraId="1F33E0B6" w14:textId="77777777" w:rsidR="00B40E78" w:rsidRPr="00D06527" w:rsidRDefault="00B40E78" w:rsidP="00D87587">
      <w:pPr>
        <w:numPr>
          <w:ilvl w:val="0"/>
          <w:numId w:val="27"/>
        </w:numPr>
        <w:spacing w:before="0" w:after="0" w:line="259" w:lineRule="auto"/>
        <w:jc w:val="left"/>
        <w:rPr>
          <w:rFonts w:cs="Arial"/>
        </w:rPr>
      </w:pPr>
      <w:r w:rsidRPr="00D06527">
        <w:rPr>
          <w:rFonts w:cs="Arial"/>
          <w:b/>
          <w:bCs/>
        </w:rPr>
        <w:t>Economic Value for Members:</w:t>
      </w:r>
    </w:p>
    <w:p w14:paraId="24405EFD" w14:textId="77777777" w:rsidR="00B40E78" w:rsidRPr="00D06527" w:rsidRDefault="00B40E78" w:rsidP="00D87587">
      <w:pPr>
        <w:numPr>
          <w:ilvl w:val="1"/>
          <w:numId w:val="27"/>
        </w:numPr>
        <w:spacing w:before="0" w:after="0" w:line="259" w:lineRule="auto"/>
        <w:jc w:val="left"/>
        <w:rPr>
          <w:rFonts w:cs="Arial"/>
        </w:rPr>
      </w:pPr>
      <w:r w:rsidRPr="00D06527">
        <w:rPr>
          <w:rFonts w:cs="Arial"/>
        </w:rPr>
        <w:t>Specialized energy solutions for a unique island context.</w:t>
      </w:r>
    </w:p>
    <w:p w14:paraId="5488E494" w14:textId="77777777" w:rsidR="00B40E78" w:rsidRPr="00D06527" w:rsidRDefault="00B40E78" w:rsidP="00D87587">
      <w:pPr>
        <w:numPr>
          <w:ilvl w:val="1"/>
          <w:numId w:val="27"/>
        </w:numPr>
        <w:spacing w:before="0" w:after="0" w:line="259" w:lineRule="auto"/>
        <w:jc w:val="left"/>
        <w:rPr>
          <w:rFonts w:cs="Arial"/>
        </w:rPr>
      </w:pPr>
      <w:r w:rsidRPr="00D06527">
        <w:rPr>
          <w:rFonts w:cs="Arial"/>
        </w:rPr>
        <w:t>Assured energy supply through self-production.</w:t>
      </w:r>
    </w:p>
    <w:p w14:paraId="22B5E559" w14:textId="77777777" w:rsidR="00B40E78" w:rsidRPr="00D06527" w:rsidRDefault="00B40E78" w:rsidP="00D87587">
      <w:pPr>
        <w:numPr>
          <w:ilvl w:val="1"/>
          <w:numId w:val="27"/>
        </w:numPr>
        <w:spacing w:before="0" w:after="0" w:line="259" w:lineRule="auto"/>
        <w:jc w:val="left"/>
        <w:rPr>
          <w:rFonts w:cs="Arial"/>
        </w:rPr>
      </w:pPr>
      <w:r w:rsidRPr="00D06527">
        <w:rPr>
          <w:rFonts w:cs="Arial"/>
        </w:rPr>
        <w:t>Enhanced energy security and autonomy.</w:t>
      </w:r>
    </w:p>
    <w:p w14:paraId="372C4A2B" w14:textId="77777777" w:rsidR="00B40E78" w:rsidRPr="00D06527" w:rsidRDefault="00B40E78" w:rsidP="00D87587">
      <w:pPr>
        <w:numPr>
          <w:ilvl w:val="0"/>
          <w:numId w:val="27"/>
        </w:numPr>
        <w:spacing w:before="0" w:after="0" w:line="259" w:lineRule="auto"/>
        <w:jc w:val="left"/>
        <w:rPr>
          <w:rFonts w:cs="Arial"/>
        </w:rPr>
      </w:pPr>
      <w:r w:rsidRPr="00D06527">
        <w:rPr>
          <w:rFonts w:cs="Arial"/>
          <w:b/>
          <w:bCs/>
        </w:rPr>
        <w:t>Economic Value for Externals:</w:t>
      </w:r>
    </w:p>
    <w:p w14:paraId="39262E5C" w14:textId="77777777" w:rsidR="00B40E78" w:rsidRPr="00D06527" w:rsidRDefault="00B40E78" w:rsidP="00D87587">
      <w:pPr>
        <w:numPr>
          <w:ilvl w:val="1"/>
          <w:numId w:val="27"/>
        </w:numPr>
        <w:spacing w:before="0" w:after="0" w:line="259" w:lineRule="auto"/>
        <w:jc w:val="left"/>
        <w:rPr>
          <w:rFonts w:cs="Arial"/>
        </w:rPr>
      </w:pPr>
      <w:r w:rsidRPr="00D06527">
        <w:rPr>
          <w:rFonts w:cs="Arial"/>
        </w:rPr>
        <w:t>Access to reliable and locally generated energy.</w:t>
      </w:r>
    </w:p>
    <w:p w14:paraId="08CD57FE" w14:textId="77777777" w:rsidR="00B40E78" w:rsidRPr="00D06527" w:rsidRDefault="00B40E78" w:rsidP="00D87587">
      <w:pPr>
        <w:numPr>
          <w:ilvl w:val="1"/>
          <w:numId w:val="27"/>
        </w:numPr>
        <w:spacing w:before="0" w:after="0" w:line="259" w:lineRule="auto"/>
        <w:jc w:val="left"/>
        <w:rPr>
          <w:rFonts w:cs="Arial"/>
        </w:rPr>
      </w:pPr>
      <w:r w:rsidRPr="00D06527">
        <w:rPr>
          <w:rFonts w:cs="Arial"/>
        </w:rPr>
        <w:t>Opportunity for local energy suppliers to collaborate and optimize their operations.</w:t>
      </w:r>
    </w:p>
    <w:p w14:paraId="48B55336" w14:textId="77777777" w:rsidR="00B40E78" w:rsidRPr="00D06527" w:rsidRDefault="00B40E78" w:rsidP="00D87587">
      <w:pPr>
        <w:numPr>
          <w:ilvl w:val="0"/>
          <w:numId w:val="27"/>
        </w:numPr>
        <w:spacing w:before="0" w:after="0" w:line="259" w:lineRule="auto"/>
        <w:jc w:val="left"/>
        <w:rPr>
          <w:rFonts w:cs="Arial"/>
        </w:rPr>
      </w:pPr>
      <w:r w:rsidRPr="00D06527">
        <w:rPr>
          <w:rFonts w:cs="Arial"/>
          <w:b/>
          <w:bCs/>
        </w:rPr>
        <w:t>Social Value:</w:t>
      </w:r>
    </w:p>
    <w:p w14:paraId="6F461156" w14:textId="77777777" w:rsidR="00B40E78" w:rsidRPr="00D06527" w:rsidRDefault="00B40E78" w:rsidP="00D87587">
      <w:pPr>
        <w:numPr>
          <w:ilvl w:val="1"/>
          <w:numId w:val="27"/>
        </w:numPr>
        <w:spacing w:before="0" w:after="0" w:line="259" w:lineRule="auto"/>
        <w:jc w:val="left"/>
        <w:rPr>
          <w:rFonts w:cs="Arial"/>
        </w:rPr>
      </w:pPr>
      <w:r w:rsidRPr="00D06527">
        <w:rPr>
          <w:rFonts w:cs="Arial"/>
        </w:rPr>
        <w:t>Energy production targeted for vulnerable households, contributing to community well-being.</w:t>
      </w:r>
    </w:p>
    <w:p w14:paraId="6E13FE76" w14:textId="77777777" w:rsidR="00B40E78" w:rsidRPr="00D06527" w:rsidRDefault="00B40E78" w:rsidP="00D87587">
      <w:pPr>
        <w:numPr>
          <w:ilvl w:val="0"/>
          <w:numId w:val="27"/>
        </w:numPr>
        <w:spacing w:before="0" w:after="0" w:line="259" w:lineRule="auto"/>
        <w:jc w:val="left"/>
        <w:rPr>
          <w:rFonts w:cs="Arial"/>
        </w:rPr>
      </w:pPr>
      <w:r w:rsidRPr="00D06527">
        <w:rPr>
          <w:rFonts w:cs="Arial"/>
          <w:b/>
          <w:bCs/>
        </w:rPr>
        <w:t>Environmental Value:</w:t>
      </w:r>
    </w:p>
    <w:p w14:paraId="1015D634" w14:textId="77777777" w:rsidR="00B40E78" w:rsidRPr="00D06527" w:rsidRDefault="00B40E78" w:rsidP="00D87587">
      <w:pPr>
        <w:numPr>
          <w:ilvl w:val="1"/>
          <w:numId w:val="27"/>
        </w:numPr>
        <w:spacing w:before="0" w:after="0" w:line="259" w:lineRule="auto"/>
        <w:jc w:val="left"/>
        <w:rPr>
          <w:rFonts w:cs="Arial"/>
        </w:rPr>
      </w:pPr>
      <w:r w:rsidRPr="00D06527">
        <w:rPr>
          <w:rFonts w:cs="Arial"/>
        </w:rPr>
        <w:t>High share of renewable energy sources (RES) contributing to a lower carbon footprint.</w:t>
      </w:r>
    </w:p>
    <w:p w14:paraId="30C73A92" w14:textId="77777777" w:rsidR="00B40E78" w:rsidRPr="00D06527" w:rsidRDefault="00B40E78" w:rsidP="00D87587">
      <w:pPr>
        <w:pStyle w:val="Kleineberschriften"/>
        <w:numPr>
          <w:ilvl w:val="0"/>
          <w:numId w:val="82"/>
        </w:numPr>
        <w:ind w:left="357" w:hanging="357"/>
      </w:pPr>
      <w:r w:rsidRPr="00D06527">
        <w:t>Channels:</w:t>
      </w:r>
    </w:p>
    <w:p w14:paraId="661EB6EC" w14:textId="77777777" w:rsidR="00B40E78" w:rsidRPr="00D06527" w:rsidRDefault="00B40E78" w:rsidP="00D87587">
      <w:pPr>
        <w:numPr>
          <w:ilvl w:val="0"/>
          <w:numId w:val="31"/>
        </w:numPr>
        <w:spacing w:before="0" w:after="0" w:line="259" w:lineRule="auto"/>
        <w:jc w:val="left"/>
        <w:rPr>
          <w:rFonts w:cs="Arial"/>
        </w:rPr>
      </w:pPr>
      <w:r w:rsidRPr="00D06527">
        <w:rPr>
          <w:rFonts w:cs="Arial"/>
        </w:rPr>
        <w:t>Direct engagement through community forums, workshops, and local events.</w:t>
      </w:r>
    </w:p>
    <w:p w14:paraId="435C6B4D" w14:textId="77777777" w:rsidR="00B40E78" w:rsidRPr="00D06527" w:rsidRDefault="00B40E78" w:rsidP="00D87587">
      <w:pPr>
        <w:numPr>
          <w:ilvl w:val="0"/>
          <w:numId w:val="31"/>
        </w:numPr>
        <w:spacing w:before="0" w:after="0" w:line="259" w:lineRule="auto"/>
        <w:jc w:val="left"/>
        <w:rPr>
          <w:rFonts w:cs="Arial"/>
        </w:rPr>
      </w:pPr>
      <w:r w:rsidRPr="00D06527">
        <w:rPr>
          <w:rFonts w:cs="Arial"/>
        </w:rPr>
        <w:t>Collaboration with local energy suppliers for consumer outreach.</w:t>
      </w:r>
    </w:p>
    <w:p w14:paraId="4B8D5492" w14:textId="77777777" w:rsidR="00B40E78" w:rsidRPr="00D06527" w:rsidRDefault="00B40E78" w:rsidP="00D87587">
      <w:pPr>
        <w:pStyle w:val="Kleineberschriften"/>
        <w:numPr>
          <w:ilvl w:val="0"/>
          <w:numId w:val="82"/>
        </w:numPr>
        <w:ind w:left="357" w:hanging="357"/>
      </w:pPr>
      <w:r w:rsidRPr="00D06527">
        <w:t>Customer Relationships:</w:t>
      </w:r>
    </w:p>
    <w:p w14:paraId="07F23896" w14:textId="77777777" w:rsidR="00B40E78" w:rsidRPr="00D06527" w:rsidRDefault="00B40E78" w:rsidP="00D87587">
      <w:pPr>
        <w:numPr>
          <w:ilvl w:val="0"/>
          <w:numId w:val="32"/>
        </w:numPr>
        <w:spacing w:before="0" w:after="0" w:line="259" w:lineRule="auto"/>
        <w:jc w:val="left"/>
        <w:rPr>
          <w:rFonts w:cs="Arial"/>
        </w:rPr>
      </w:pPr>
      <w:r w:rsidRPr="00D06527">
        <w:rPr>
          <w:rFonts w:cs="Arial"/>
        </w:rPr>
        <w:t xml:space="preserve">Regular engagement through meetings in person, educational programs, workshops, and community events like celebrating milestones. </w:t>
      </w:r>
    </w:p>
    <w:p w14:paraId="72719A45" w14:textId="77777777" w:rsidR="00B40E78" w:rsidRPr="00D06527" w:rsidRDefault="00B40E78" w:rsidP="00D87587">
      <w:pPr>
        <w:numPr>
          <w:ilvl w:val="0"/>
          <w:numId w:val="32"/>
        </w:numPr>
        <w:spacing w:before="0" w:after="0" w:line="259" w:lineRule="auto"/>
        <w:jc w:val="left"/>
        <w:rPr>
          <w:rFonts w:cs="Arial"/>
        </w:rPr>
      </w:pPr>
      <w:r w:rsidRPr="00D06527">
        <w:rPr>
          <w:rFonts w:cs="Arial"/>
        </w:rPr>
        <w:t>Collaborative decision-making processes involving community stakeholders.</w:t>
      </w:r>
    </w:p>
    <w:p w14:paraId="0B3849B9" w14:textId="77777777" w:rsidR="00B40E78" w:rsidRPr="00D06527" w:rsidRDefault="00B40E78" w:rsidP="00D87587">
      <w:pPr>
        <w:pStyle w:val="Kleineberschriften"/>
        <w:numPr>
          <w:ilvl w:val="0"/>
          <w:numId w:val="82"/>
        </w:numPr>
        <w:ind w:left="357" w:hanging="357"/>
      </w:pPr>
      <w:r w:rsidRPr="00D06527">
        <w:t>Key Activities:</w:t>
      </w:r>
    </w:p>
    <w:p w14:paraId="0970ED0A" w14:textId="77777777" w:rsidR="00B40E78" w:rsidRPr="00D06527" w:rsidRDefault="00B40E78" w:rsidP="00D87587">
      <w:pPr>
        <w:numPr>
          <w:ilvl w:val="0"/>
          <w:numId w:val="28"/>
        </w:numPr>
        <w:spacing w:before="0" w:after="0" w:line="259" w:lineRule="auto"/>
        <w:jc w:val="left"/>
        <w:rPr>
          <w:rFonts w:cs="Arial"/>
        </w:rPr>
      </w:pPr>
      <w:r w:rsidRPr="00D06527">
        <w:rPr>
          <w:rFonts w:cs="Arial"/>
        </w:rPr>
        <w:t>Facilitating energy trading and flexibility services for members and external consumers.</w:t>
      </w:r>
    </w:p>
    <w:p w14:paraId="4C426044" w14:textId="77777777" w:rsidR="00B40E78" w:rsidRPr="00D06527" w:rsidRDefault="00B40E78" w:rsidP="00D87587">
      <w:pPr>
        <w:numPr>
          <w:ilvl w:val="0"/>
          <w:numId w:val="28"/>
        </w:numPr>
        <w:spacing w:before="0" w:after="0" w:line="259" w:lineRule="auto"/>
        <w:jc w:val="left"/>
        <w:rPr>
          <w:rFonts w:cs="Arial"/>
        </w:rPr>
      </w:pPr>
      <w:r w:rsidRPr="00D06527">
        <w:rPr>
          <w:rFonts w:cs="Arial"/>
        </w:rPr>
        <w:t>Optimizing the interplay of local generation, storage, and consumption using advanced ICT systems.</w:t>
      </w:r>
    </w:p>
    <w:p w14:paraId="2973DD0F" w14:textId="77777777" w:rsidR="00B40E78" w:rsidRPr="00D06527" w:rsidRDefault="00B40E78" w:rsidP="00D87587">
      <w:pPr>
        <w:numPr>
          <w:ilvl w:val="0"/>
          <w:numId w:val="28"/>
        </w:numPr>
        <w:spacing w:before="0" w:after="0" w:line="259" w:lineRule="auto"/>
        <w:jc w:val="left"/>
        <w:rPr>
          <w:rFonts w:cs="Arial"/>
        </w:rPr>
      </w:pPr>
      <w:r w:rsidRPr="00D06527">
        <w:rPr>
          <w:rFonts w:cs="Arial"/>
        </w:rPr>
        <w:t>Empowering the island to operate its energy supply systems independently.</w:t>
      </w:r>
    </w:p>
    <w:p w14:paraId="5CF43F72" w14:textId="77777777" w:rsidR="00B40E78" w:rsidRPr="00D06527" w:rsidRDefault="00B40E78" w:rsidP="00D87587">
      <w:pPr>
        <w:pStyle w:val="Kleineberschriften"/>
        <w:numPr>
          <w:ilvl w:val="0"/>
          <w:numId w:val="82"/>
        </w:numPr>
        <w:ind w:left="357" w:hanging="357"/>
      </w:pPr>
      <w:r w:rsidRPr="00D06527">
        <w:t>Key Resources:</w:t>
      </w:r>
    </w:p>
    <w:p w14:paraId="2132DEB2" w14:textId="77777777" w:rsidR="00B40E78" w:rsidRPr="00D06527" w:rsidRDefault="00B40E78" w:rsidP="00D87587">
      <w:pPr>
        <w:numPr>
          <w:ilvl w:val="0"/>
          <w:numId w:val="29"/>
        </w:numPr>
        <w:spacing w:before="0" w:after="0" w:line="259" w:lineRule="auto"/>
        <w:jc w:val="left"/>
        <w:rPr>
          <w:rFonts w:cs="Arial"/>
        </w:rPr>
      </w:pPr>
      <w:r w:rsidRPr="00D06527">
        <w:rPr>
          <w:rFonts w:cs="Arial"/>
        </w:rPr>
        <w:t>local distribution system capable of standalone operation (due to missing/partial existing/instable connection to the main grid)</w:t>
      </w:r>
    </w:p>
    <w:p w14:paraId="379603D1" w14:textId="77777777" w:rsidR="00B40E78" w:rsidRPr="00D06527" w:rsidRDefault="00B40E78" w:rsidP="00D87587">
      <w:pPr>
        <w:numPr>
          <w:ilvl w:val="0"/>
          <w:numId w:val="29"/>
        </w:numPr>
        <w:spacing w:before="0" w:after="0" w:line="259" w:lineRule="auto"/>
        <w:jc w:val="left"/>
        <w:rPr>
          <w:rFonts w:cs="Arial"/>
        </w:rPr>
      </w:pPr>
      <w:r w:rsidRPr="00D06527">
        <w:rPr>
          <w:rFonts w:cs="Arial"/>
          <w:b/>
          <w:bCs/>
        </w:rPr>
        <w:t>Supply:</w:t>
      </w:r>
    </w:p>
    <w:p w14:paraId="111D48C3" w14:textId="77777777" w:rsidR="00B40E78" w:rsidRPr="00D06527" w:rsidRDefault="00B40E78" w:rsidP="00D87587">
      <w:pPr>
        <w:numPr>
          <w:ilvl w:val="1"/>
          <w:numId w:val="29"/>
        </w:numPr>
        <w:spacing w:before="0" w:after="0" w:line="259" w:lineRule="auto"/>
        <w:jc w:val="left"/>
        <w:rPr>
          <w:rFonts w:cs="Arial"/>
        </w:rPr>
      </w:pPr>
      <w:r w:rsidRPr="00D06527">
        <w:rPr>
          <w:rFonts w:cs="Arial"/>
        </w:rPr>
        <w:t>Renewable energy sources (wind, sun, water, biomass, waste-heat).</w:t>
      </w:r>
    </w:p>
    <w:p w14:paraId="2B7D2088" w14:textId="77777777" w:rsidR="00B40E78" w:rsidRPr="00D06527" w:rsidRDefault="00B40E78" w:rsidP="00D87587">
      <w:pPr>
        <w:numPr>
          <w:ilvl w:val="1"/>
          <w:numId w:val="29"/>
        </w:numPr>
        <w:spacing w:before="0" w:after="0" w:line="259" w:lineRule="auto"/>
        <w:jc w:val="left"/>
        <w:rPr>
          <w:rFonts w:cs="Arial"/>
        </w:rPr>
      </w:pPr>
      <w:r w:rsidRPr="00D06527">
        <w:rPr>
          <w:rFonts w:cs="Arial"/>
        </w:rPr>
        <w:t>Generators (electricity, heat).</w:t>
      </w:r>
    </w:p>
    <w:p w14:paraId="7A55C404" w14:textId="77777777" w:rsidR="00B40E78" w:rsidRPr="00D06527" w:rsidRDefault="00B40E78" w:rsidP="00D87587">
      <w:pPr>
        <w:numPr>
          <w:ilvl w:val="1"/>
          <w:numId w:val="29"/>
        </w:numPr>
        <w:spacing w:before="0" w:after="0" w:line="259" w:lineRule="auto"/>
        <w:jc w:val="left"/>
        <w:rPr>
          <w:rFonts w:cs="Arial"/>
        </w:rPr>
      </w:pPr>
      <w:r w:rsidRPr="00D06527">
        <w:rPr>
          <w:rFonts w:cs="Arial"/>
        </w:rPr>
        <w:t>Energy storage.</w:t>
      </w:r>
    </w:p>
    <w:p w14:paraId="474DB9A6" w14:textId="77777777" w:rsidR="00B40E78" w:rsidRPr="00D06527" w:rsidRDefault="00B40E78" w:rsidP="00D87587">
      <w:pPr>
        <w:numPr>
          <w:ilvl w:val="1"/>
          <w:numId w:val="29"/>
        </w:numPr>
        <w:spacing w:before="0" w:after="0" w:line="259" w:lineRule="auto"/>
        <w:jc w:val="left"/>
        <w:rPr>
          <w:rFonts w:cs="Arial"/>
        </w:rPr>
      </w:pPr>
      <w:r w:rsidRPr="00D06527">
        <w:rPr>
          <w:rFonts w:cs="Arial"/>
        </w:rPr>
        <w:t>Black start capability, fast/flexible starting power plants.</w:t>
      </w:r>
    </w:p>
    <w:p w14:paraId="0BD7FA3D" w14:textId="77777777" w:rsidR="00B40E78" w:rsidRPr="00D06527" w:rsidRDefault="00B40E78" w:rsidP="00D87587">
      <w:pPr>
        <w:numPr>
          <w:ilvl w:val="1"/>
          <w:numId w:val="29"/>
        </w:numPr>
        <w:spacing w:before="0" w:after="0" w:line="259" w:lineRule="auto"/>
        <w:jc w:val="left"/>
        <w:rPr>
          <w:rFonts w:cs="Arial"/>
        </w:rPr>
      </w:pPr>
      <w:r w:rsidRPr="00D06527">
        <w:rPr>
          <w:rFonts w:cs="Arial"/>
        </w:rPr>
        <w:t>Investment capital.</w:t>
      </w:r>
    </w:p>
    <w:p w14:paraId="77A79CF8" w14:textId="77777777" w:rsidR="00B40E78" w:rsidRPr="00D06527" w:rsidRDefault="00B40E78" w:rsidP="00D87587">
      <w:pPr>
        <w:numPr>
          <w:ilvl w:val="0"/>
          <w:numId w:val="29"/>
        </w:numPr>
        <w:spacing w:before="0" w:after="0" w:line="259" w:lineRule="auto"/>
        <w:jc w:val="left"/>
        <w:rPr>
          <w:rFonts w:cs="Arial"/>
        </w:rPr>
      </w:pPr>
      <w:r w:rsidRPr="00D06527">
        <w:rPr>
          <w:rFonts w:cs="Arial"/>
          <w:b/>
          <w:bCs/>
        </w:rPr>
        <w:t>Demand:</w:t>
      </w:r>
    </w:p>
    <w:p w14:paraId="743DD9BD" w14:textId="77777777" w:rsidR="00B40E78" w:rsidRPr="00D06527" w:rsidRDefault="00B40E78" w:rsidP="00D87587">
      <w:pPr>
        <w:numPr>
          <w:ilvl w:val="1"/>
          <w:numId w:val="29"/>
        </w:numPr>
        <w:spacing w:before="0" w:after="0" w:line="259" w:lineRule="auto"/>
        <w:jc w:val="left"/>
        <w:rPr>
          <w:rFonts w:cs="Arial"/>
        </w:rPr>
      </w:pPr>
      <w:r w:rsidRPr="00D06527">
        <w:rPr>
          <w:rFonts w:cs="Arial"/>
        </w:rPr>
        <w:t>Objects with energy needs (electricity, heat).</w:t>
      </w:r>
    </w:p>
    <w:p w14:paraId="03D72D69" w14:textId="77777777" w:rsidR="00B40E78" w:rsidRPr="00D06527" w:rsidRDefault="00B40E78" w:rsidP="00D87587">
      <w:pPr>
        <w:numPr>
          <w:ilvl w:val="1"/>
          <w:numId w:val="29"/>
        </w:numPr>
        <w:spacing w:before="0" w:after="0" w:line="259" w:lineRule="auto"/>
        <w:jc w:val="left"/>
        <w:rPr>
          <w:rFonts w:cs="Arial"/>
        </w:rPr>
      </w:pPr>
      <w:r w:rsidRPr="00D06527">
        <w:rPr>
          <w:rFonts w:cs="Arial"/>
        </w:rPr>
        <w:t>ICT system for transparent tracking of internal energy and financial flows.</w:t>
      </w:r>
    </w:p>
    <w:p w14:paraId="70F5D176" w14:textId="77777777" w:rsidR="00B40E78" w:rsidRPr="00D06527" w:rsidRDefault="00B40E78" w:rsidP="00B40E78">
      <w:pPr>
        <w:spacing w:line="259" w:lineRule="auto"/>
        <w:ind w:left="1440"/>
        <w:rPr>
          <w:rFonts w:cs="Arial"/>
        </w:rPr>
      </w:pPr>
    </w:p>
    <w:p w14:paraId="21717E2D" w14:textId="77777777" w:rsidR="00B40E78" w:rsidRPr="00D06527" w:rsidRDefault="00B40E78" w:rsidP="00D87587">
      <w:pPr>
        <w:pStyle w:val="Kleineberschriften"/>
        <w:numPr>
          <w:ilvl w:val="0"/>
          <w:numId w:val="82"/>
        </w:numPr>
        <w:ind w:left="357" w:hanging="357"/>
      </w:pPr>
      <w:r w:rsidRPr="00D06527">
        <w:t>Key Partners:</w:t>
      </w:r>
    </w:p>
    <w:p w14:paraId="1A0243D1" w14:textId="77777777" w:rsidR="00B40E78" w:rsidRPr="00D06527" w:rsidRDefault="00B40E78" w:rsidP="00D87587">
      <w:pPr>
        <w:numPr>
          <w:ilvl w:val="0"/>
          <w:numId w:val="30"/>
        </w:numPr>
        <w:spacing w:before="0" w:after="0" w:line="259" w:lineRule="auto"/>
        <w:jc w:val="left"/>
        <w:rPr>
          <w:rFonts w:cs="Arial"/>
        </w:rPr>
      </w:pPr>
      <w:r w:rsidRPr="00D06527">
        <w:rPr>
          <w:rFonts w:cs="Arial"/>
        </w:rPr>
        <w:t>Grid provider for billing and grid-related services.</w:t>
      </w:r>
    </w:p>
    <w:p w14:paraId="63F056A1" w14:textId="77777777" w:rsidR="00B40E78" w:rsidRPr="00D06527" w:rsidRDefault="00B40E78" w:rsidP="00D87587">
      <w:pPr>
        <w:numPr>
          <w:ilvl w:val="0"/>
          <w:numId w:val="30"/>
        </w:numPr>
        <w:spacing w:before="0" w:after="0" w:line="259" w:lineRule="auto"/>
        <w:jc w:val="left"/>
        <w:rPr>
          <w:rFonts w:cs="Arial"/>
        </w:rPr>
      </w:pPr>
      <w:r w:rsidRPr="00D06527">
        <w:rPr>
          <w:rFonts w:cs="Arial"/>
        </w:rPr>
        <w:lastRenderedPageBreak/>
        <w:t>Billing software provider.</w:t>
      </w:r>
    </w:p>
    <w:p w14:paraId="1638570D" w14:textId="77777777" w:rsidR="00B40E78" w:rsidRPr="00D06527" w:rsidRDefault="00B40E78" w:rsidP="00D87587">
      <w:pPr>
        <w:numPr>
          <w:ilvl w:val="0"/>
          <w:numId w:val="30"/>
        </w:numPr>
        <w:spacing w:before="0" w:after="0" w:line="259" w:lineRule="auto"/>
        <w:jc w:val="left"/>
        <w:rPr>
          <w:rFonts w:cs="Arial"/>
        </w:rPr>
      </w:pPr>
      <w:r w:rsidRPr="00D06527">
        <w:rPr>
          <w:rFonts w:cs="Arial"/>
        </w:rPr>
        <w:t>Technology providers for generators and storage systems.</w:t>
      </w:r>
    </w:p>
    <w:p w14:paraId="0A704B2B" w14:textId="77777777" w:rsidR="00B40E78" w:rsidRPr="00D06527" w:rsidRDefault="00B40E78" w:rsidP="00D87587">
      <w:pPr>
        <w:numPr>
          <w:ilvl w:val="0"/>
          <w:numId w:val="39"/>
        </w:numPr>
        <w:spacing w:before="0" w:after="0" w:line="259" w:lineRule="auto"/>
        <w:jc w:val="left"/>
        <w:rPr>
          <w:rFonts w:cs="Arial"/>
        </w:rPr>
      </w:pPr>
      <w:r w:rsidRPr="00D06527">
        <w:rPr>
          <w:rFonts w:cs="Arial"/>
        </w:rPr>
        <w:t>ICT system provider</w:t>
      </w:r>
    </w:p>
    <w:p w14:paraId="11006201" w14:textId="77777777" w:rsidR="00B40E78" w:rsidRPr="00D06527" w:rsidRDefault="00B40E78" w:rsidP="00D87587">
      <w:pPr>
        <w:numPr>
          <w:ilvl w:val="0"/>
          <w:numId w:val="39"/>
        </w:numPr>
        <w:spacing w:before="0" w:after="0" w:line="259" w:lineRule="auto"/>
        <w:jc w:val="left"/>
        <w:rPr>
          <w:rFonts w:cs="Arial"/>
        </w:rPr>
      </w:pPr>
      <w:r w:rsidRPr="00D06527">
        <w:rPr>
          <w:rFonts w:cs="Arial"/>
        </w:rPr>
        <w:t xml:space="preserve">Providers of digital systems for internal and external optimization (energy management systems, digital technologies). </w:t>
      </w:r>
    </w:p>
    <w:p w14:paraId="56BC6860" w14:textId="77777777" w:rsidR="00B40E78" w:rsidRPr="00D06527" w:rsidRDefault="00B40E78" w:rsidP="00D87587">
      <w:pPr>
        <w:numPr>
          <w:ilvl w:val="0"/>
          <w:numId w:val="30"/>
        </w:numPr>
        <w:spacing w:before="0" w:after="0" w:line="259" w:lineRule="auto"/>
        <w:jc w:val="left"/>
        <w:rPr>
          <w:rFonts w:cs="Arial"/>
        </w:rPr>
      </w:pPr>
      <w:r w:rsidRPr="00D06527">
        <w:rPr>
          <w:rFonts w:cs="Arial"/>
        </w:rPr>
        <w:t>Political institutions (municipality, local government) for regulatory support.</w:t>
      </w:r>
    </w:p>
    <w:p w14:paraId="14FD0491" w14:textId="77777777" w:rsidR="00B40E78" w:rsidRPr="00D06527" w:rsidRDefault="00B40E78" w:rsidP="00D87587">
      <w:pPr>
        <w:numPr>
          <w:ilvl w:val="0"/>
          <w:numId w:val="30"/>
        </w:numPr>
        <w:spacing w:before="0" w:after="0" w:line="259" w:lineRule="auto"/>
        <w:jc w:val="left"/>
        <w:rPr>
          <w:rFonts w:cs="Arial"/>
        </w:rPr>
      </w:pPr>
      <w:r w:rsidRPr="00D06527">
        <w:rPr>
          <w:rFonts w:cs="Arial"/>
        </w:rPr>
        <w:t>Regulatory Compliance Consultants</w:t>
      </w:r>
    </w:p>
    <w:p w14:paraId="49A4F269" w14:textId="77777777" w:rsidR="00B40E78" w:rsidRPr="00D06527" w:rsidRDefault="00B40E78" w:rsidP="00D87587">
      <w:pPr>
        <w:pStyle w:val="Kleineberschriften"/>
        <w:numPr>
          <w:ilvl w:val="0"/>
          <w:numId w:val="82"/>
        </w:numPr>
        <w:ind w:left="357" w:hanging="357"/>
      </w:pPr>
      <w:r w:rsidRPr="00D06527">
        <w:t>Revenue Streams:</w:t>
      </w:r>
    </w:p>
    <w:p w14:paraId="57F487C6" w14:textId="77777777" w:rsidR="00B40E78" w:rsidRPr="00D06527" w:rsidRDefault="00B40E78" w:rsidP="00D87587">
      <w:pPr>
        <w:numPr>
          <w:ilvl w:val="0"/>
          <w:numId w:val="33"/>
        </w:numPr>
        <w:spacing w:before="0" w:after="0" w:line="259" w:lineRule="auto"/>
        <w:jc w:val="left"/>
        <w:rPr>
          <w:rFonts w:cs="Arial"/>
        </w:rPr>
      </w:pPr>
      <w:r w:rsidRPr="00D06527">
        <w:rPr>
          <w:rFonts w:cs="Arial"/>
        </w:rPr>
        <w:t>Internal sales for energy producers.</w:t>
      </w:r>
    </w:p>
    <w:p w14:paraId="5B09AAC4" w14:textId="77777777" w:rsidR="00B40E78" w:rsidRPr="00D06527" w:rsidRDefault="00B40E78" w:rsidP="00D87587">
      <w:pPr>
        <w:numPr>
          <w:ilvl w:val="0"/>
          <w:numId w:val="33"/>
        </w:numPr>
        <w:spacing w:before="0" w:after="0" w:line="259" w:lineRule="auto"/>
        <w:jc w:val="left"/>
        <w:rPr>
          <w:rFonts w:cs="Arial"/>
        </w:rPr>
      </w:pPr>
      <w:r w:rsidRPr="00D06527">
        <w:rPr>
          <w:rFonts w:cs="Arial"/>
        </w:rPr>
        <w:t>Reduction of energy bills for internal consumers.</w:t>
      </w:r>
    </w:p>
    <w:p w14:paraId="1CE91A5D" w14:textId="77777777" w:rsidR="00B40E78" w:rsidRPr="00D06527" w:rsidRDefault="00B40E78" w:rsidP="00D87587">
      <w:pPr>
        <w:numPr>
          <w:ilvl w:val="0"/>
          <w:numId w:val="33"/>
        </w:numPr>
        <w:spacing w:before="0" w:after="0" w:line="259" w:lineRule="auto"/>
        <w:jc w:val="left"/>
        <w:rPr>
          <w:rFonts w:cs="Arial"/>
        </w:rPr>
      </w:pPr>
      <w:r w:rsidRPr="00D06527">
        <w:rPr>
          <w:rFonts w:cs="Arial"/>
        </w:rPr>
        <w:t>Grants and Subsidies: national and European fundings for sustainability goals.</w:t>
      </w:r>
    </w:p>
    <w:p w14:paraId="35A5309C" w14:textId="77777777" w:rsidR="00B40E78" w:rsidRPr="00D06527" w:rsidRDefault="00B40E78" w:rsidP="00D87587">
      <w:pPr>
        <w:numPr>
          <w:ilvl w:val="0"/>
          <w:numId w:val="33"/>
        </w:numPr>
        <w:spacing w:before="0" w:after="0" w:line="259" w:lineRule="auto"/>
        <w:jc w:val="left"/>
        <w:rPr>
          <w:rFonts w:cs="Arial"/>
        </w:rPr>
      </w:pPr>
      <w:r w:rsidRPr="00D06527">
        <w:rPr>
          <w:rFonts w:cs="Arial"/>
        </w:rPr>
        <w:t>Membership fees to ensure commitment and cover administrative costs.</w:t>
      </w:r>
    </w:p>
    <w:p w14:paraId="1D46ADCF" w14:textId="77777777" w:rsidR="00B40E78" w:rsidRPr="00D06527" w:rsidRDefault="00B40E78" w:rsidP="00D87587">
      <w:pPr>
        <w:numPr>
          <w:ilvl w:val="0"/>
          <w:numId w:val="33"/>
        </w:numPr>
        <w:spacing w:before="0" w:after="0" w:line="259" w:lineRule="auto"/>
        <w:jc w:val="left"/>
        <w:rPr>
          <w:rFonts w:cs="Arial"/>
        </w:rPr>
      </w:pPr>
      <w:r w:rsidRPr="00D06527">
        <w:rPr>
          <w:rFonts w:cs="Arial"/>
          <w:b/>
          <w:bCs/>
        </w:rPr>
        <w:t>Internal Tariff Model:</w:t>
      </w:r>
    </w:p>
    <w:p w14:paraId="3B86AF92" w14:textId="77777777" w:rsidR="00B40E78" w:rsidRPr="00D06527" w:rsidRDefault="00B40E78" w:rsidP="00D87587">
      <w:pPr>
        <w:numPr>
          <w:ilvl w:val="1"/>
          <w:numId w:val="33"/>
        </w:numPr>
        <w:spacing w:before="0" w:after="0" w:line="259" w:lineRule="auto"/>
        <w:jc w:val="left"/>
        <w:rPr>
          <w:rFonts w:cs="Arial"/>
        </w:rPr>
      </w:pPr>
      <w:r w:rsidRPr="00D06527">
        <w:rPr>
          <w:rFonts w:cs="Arial"/>
        </w:rPr>
        <w:t>Creation of an internal market due to independence from the main grid.</w:t>
      </w:r>
    </w:p>
    <w:p w14:paraId="390A57EB" w14:textId="77777777" w:rsidR="00B40E78" w:rsidRPr="00D06527" w:rsidRDefault="00B40E78" w:rsidP="00D87587">
      <w:pPr>
        <w:numPr>
          <w:ilvl w:val="1"/>
          <w:numId w:val="33"/>
        </w:numPr>
        <w:spacing w:before="0" w:after="0" w:line="259" w:lineRule="auto"/>
        <w:jc w:val="left"/>
        <w:rPr>
          <w:rFonts w:cs="Arial"/>
        </w:rPr>
      </w:pPr>
      <w:r w:rsidRPr="00D06527">
        <w:rPr>
          <w:rFonts w:cs="Arial"/>
        </w:rPr>
        <w:t>Smart pricing based on supply-demand models.</w:t>
      </w:r>
    </w:p>
    <w:p w14:paraId="5CDBB114" w14:textId="77777777" w:rsidR="00B40E78" w:rsidRPr="00D06527" w:rsidRDefault="00B40E78" w:rsidP="00D87587">
      <w:pPr>
        <w:numPr>
          <w:ilvl w:val="1"/>
          <w:numId w:val="33"/>
        </w:numPr>
        <w:spacing w:before="0" w:after="0" w:line="259" w:lineRule="auto"/>
        <w:jc w:val="left"/>
        <w:rPr>
          <w:rFonts w:cs="Arial"/>
        </w:rPr>
      </w:pPr>
      <w:r w:rsidRPr="00D06527">
        <w:rPr>
          <w:rFonts w:cs="Arial"/>
        </w:rPr>
        <w:t>Digital systems collecting data and creating prices for efficiency.</w:t>
      </w:r>
    </w:p>
    <w:p w14:paraId="73253CE1" w14:textId="77777777" w:rsidR="00B40E78" w:rsidRPr="00D06527" w:rsidRDefault="00B40E78" w:rsidP="00D87587">
      <w:pPr>
        <w:pStyle w:val="Kleineberschriften"/>
        <w:numPr>
          <w:ilvl w:val="0"/>
          <w:numId w:val="82"/>
        </w:numPr>
        <w:ind w:left="357" w:hanging="357"/>
      </w:pPr>
      <w:r w:rsidRPr="00D06527">
        <w:t>Cost Structure:</w:t>
      </w:r>
    </w:p>
    <w:p w14:paraId="769D842A" w14:textId="77777777" w:rsidR="00B40E78" w:rsidRPr="00D06527" w:rsidRDefault="00B40E78" w:rsidP="00D87587">
      <w:pPr>
        <w:numPr>
          <w:ilvl w:val="0"/>
          <w:numId w:val="34"/>
        </w:numPr>
        <w:spacing w:before="0" w:after="0" w:line="259" w:lineRule="auto"/>
        <w:jc w:val="left"/>
        <w:rPr>
          <w:rFonts w:cs="Arial"/>
        </w:rPr>
      </w:pPr>
      <w:r w:rsidRPr="00D06527">
        <w:rPr>
          <w:rFonts w:cs="Arial"/>
          <w:b/>
          <w:bCs/>
        </w:rPr>
        <w:t>One-Off Costs:</w:t>
      </w:r>
    </w:p>
    <w:p w14:paraId="13E425FD" w14:textId="77777777" w:rsidR="00B40E78" w:rsidRPr="00D06527" w:rsidRDefault="00B40E78" w:rsidP="00D87587">
      <w:pPr>
        <w:numPr>
          <w:ilvl w:val="1"/>
          <w:numId w:val="34"/>
        </w:numPr>
        <w:spacing w:before="0" w:after="0" w:line="259" w:lineRule="auto"/>
        <w:jc w:val="left"/>
        <w:rPr>
          <w:rFonts w:cs="Arial"/>
        </w:rPr>
      </w:pPr>
      <w:r w:rsidRPr="00D06527">
        <w:rPr>
          <w:rFonts w:cs="Arial"/>
        </w:rPr>
        <w:t>Investments in generators/power plants, storages (batteries).</w:t>
      </w:r>
    </w:p>
    <w:p w14:paraId="32920F96" w14:textId="77777777" w:rsidR="00B40E78" w:rsidRPr="00D06527" w:rsidRDefault="00B40E78" w:rsidP="00D87587">
      <w:pPr>
        <w:numPr>
          <w:ilvl w:val="0"/>
          <w:numId w:val="34"/>
        </w:numPr>
        <w:spacing w:before="0" w:after="0" w:line="259" w:lineRule="auto"/>
        <w:jc w:val="left"/>
        <w:rPr>
          <w:rFonts w:cs="Arial"/>
        </w:rPr>
      </w:pPr>
      <w:r w:rsidRPr="00D06527">
        <w:rPr>
          <w:rFonts w:cs="Arial"/>
          <w:b/>
          <w:bCs/>
        </w:rPr>
        <w:t>Recurring Costs:</w:t>
      </w:r>
    </w:p>
    <w:p w14:paraId="286CBB92" w14:textId="77777777" w:rsidR="00B40E78" w:rsidRPr="00D06527" w:rsidRDefault="00B40E78" w:rsidP="00D87587">
      <w:pPr>
        <w:numPr>
          <w:ilvl w:val="1"/>
          <w:numId w:val="34"/>
        </w:numPr>
        <w:spacing w:before="0" w:after="0" w:line="259" w:lineRule="auto"/>
        <w:jc w:val="left"/>
        <w:rPr>
          <w:rFonts w:cs="Arial"/>
        </w:rPr>
      </w:pPr>
      <w:r w:rsidRPr="00D06527">
        <w:rPr>
          <w:rFonts w:cs="Arial"/>
        </w:rPr>
        <w:t>Administration costs for day-to-day operations, management, legal compliance, and reporting.</w:t>
      </w:r>
    </w:p>
    <w:p w14:paraId="6E648DDA" w14:textId="77777777" w:rsidR="00B40E78" w:rsidRPr="00D06527" w:rsidRDefault="00B40E78" w:rsidP="00D87587">
      <w:pPr>
        <w:numPr>
          <w:ilvl w:val="1"/>
          <w:numId w:val="34"/>
        </w:numPr>
        <w:spacing w:before="0" w:after="0" w:line="259" w:lineRule="auto"/>
        <w:jc w:val="left"/>
        <w:rPr>
          <w:rFonts w:cs="Arial"/>
        </w:rPr>
      </w:pPr>
      <w:r w:rsidRPr="00D06527">
        <w:t>Costs for buildings and production area: rent, space rent, energy costs, heating,..</w:t>
      </w:r>
    </w:p>
    <w:p w14:paraId="22A2DEC8" w14:textId="77777777" w:rsidR="00B40E78" w:rsidRPr="00D06527" w:rsidRDefault="00B40E78" w:rsidP="00D87587">
      <w:pPr>
        <w:numPr>
          <w:ilvl w:val="1"/>
          <w:numId w:val="34"/>
        </w:numPr>
        <w:spacing w:before="0" w:after="0" w:line="259" w:lineRule="auto"/>
        <w:jc w:val="left"/>
        <w:rPr>
          <w:rFonts w:cs="Arial"/>
        </w:rPr>
      </w:pPr>
      <w:r w:rsidRPr="00D06527">
        <w:rPr>
          <w:rFonts w:cs="Arial"/>
        </w:rPr>
        <w:t>Operational costs including grid costs if operated by the community, energy management, and production costs.</w:t>
      </w:r>
    </w:p>
    <w:p w14:paraId="5D49586D" w14:textId="77777777" w:rsidR="00B40E78" w:rsidRPr="00D06527" w:rsidRDefault="00B40E78" w:rsidP="00D87587">
      <w:pPr>
        <w:numPr>
          <w:ilvl w:val="1"/>
          <w:numId w:val="34"/>
        </w:numPr>
        <w:spacing w:before="0" w:after="0" w:line="259" w:lineRule="auto"/>
        <w:jc w:val="left"/>
        <w:rPr>
          <w:rFonts w:cs="Arial"/>
        </w:rPr>
      </w:pPr>
      <w:r w:rsidRPr="00D06527">
        <w:rPr>
          <w:rFonts w:cs="Arial"/>
        </w:rPr>
        <w:t>Maintenance costs for infrastructure.</w:t>
      </w:r>
    </w:p>
    <w:p w14:paraId="61D22929" w14:textId="77777777" w:rsidR="00B40E78" w:rsidRPr="00D06527" w:rsidRDefault="00B40E78" w:rsidP="00D87587">
      <w:pPr>
        <w:numPr>
          <w:ilvl w:val="1"/>
          <w:numId w:val="34"/>
        </w:numPr>
        <w:spacing w:before="0" w:after="0" w:line="259" w:lineRule="auto"/>
        <w:jc w:val="left"/>
        <w:rPr>
          <w:rFonts w:cs="Arial"/>
        </w:rPr>
      </w:pPr>
      <w:r w:rsidRPr="00D06527">
        <w:rPr>
          <w:rFonts w:cs="Arial"/>
        </w:rPr>
        <w:t>(Reduced) grid charges.</w:t>
      </w:r>
    </w:p>
    <w:p w14:paraId="5681E262" w14:textId="77777777" w:rsidR="00B40E78" w:rsidRPr="00D06527" w:rsidRDefault="00B40E78" w:rsidP="00B40E78">
      <w:pPr>
        <w:rPr>
          <w:rFonts w:cs="Arial"/>
        </w:rPr>
      </w:pPr>
    </w:p>
    <w:p w14:paraId="4FD6B74C" w14:textId="77777777" w:rsidR="00B40E78" w:rsidRPr="00D06527" w:rsidRDefault="00B40E78" w:rsidP="00B40E78">
      <w:pPr>
        <w:rPr>
          <w:rFonts w:cs="Arial"/>
        </w:rPr>
      </w:pPr>
      <w:r w:rsidRPr="00D06527">
        <w:rPr>
          <w:rFonts w:cs="Arial"/>
        </w:rPr>
        <w:br w:type="page"/>
      </w:r>
    </w:p>
    <w:p w14:paraId="7B42B573" w14:textId="77777777" w:rsidR="00B40E78" w:rsidRPr="00D06527" w:rsidRDefault="00B40E78" w:rsidP="00901294">
      <w:pPr>
        <w:pStyle w:val="berschrift2"/>
        <w:ind w:left="595" w:hanging="595"/>
      </w:pPr>
      <w:bookmarkStart w:id="24" w:name="_Toc154305881"/>
      <w:bookmarkStart w:id="25" w:name="_Toc183002253"/>
      <w:r w:rsidRPr="00D06527">
        <w:lastRenderedPageBreak/>
        <w:t>Class 6: Municipal Utilities and Citizen Controlled Utilities</w:t>
      </w:r>
      <w:bookmarkEnd w:id="24"/>
      <w:bookmarkEnd w:id="25"/>
      <w:r w:rsidRPr="00D06527">
        <w:t xml:space="preserve"> </w:t>
      </w:r>
    </w:p>
    <w:p w14:paraId="0130BAB2" w14:textId="77777777" w:rsidR="00B40E78" w:rsidRPr="00F47AA0" w:rsidRDefault="00B40E78" w:rsidP="00B40E78">
      <w:pPr>
        <w:spacing w:line="259" w:lineRule="auto"/>
        <w:rPr>
          <w:rFonts w:cs="Arial"/>
          <w:lang w:val="de-DE"/>
        </w:rPr>
      </w:pPr>
      <w:proofErr w:type="spellStart"/>
      <w:r w:rsidRPr="00F47AA0">
        <w:rPr>
          <w:rFonts w:cs="Arial"/>
          <w:lang w:val="de-DE"/>
        </w:rPr>
        <w:t>Example</w:t>
      </w:r>
      <w:proofErr w:type="spellEnd"/>
      <w:r w:rsidRPr="00F47AA0">
        <w:rPr>
          <w:rFonts w:cs="Arial"/>
          <w:lang w:val="de-DE"/>
        </w:rPr>
        <w:t xml:space="preserve">: </w:t>
      </w:r>
      <w:proofErr w:type="spellStart"/>
      <w:r w:rsidRPr="00F47AA0">
        <w:rPr>
          <w:rFonts w:cs="Arial"/>
          <w:lang w:val="de-DE"/>
        </w:rPr>
        <w:t>ElektrizitätsWerke</w:t>
      </w:r>
      <w:proofErr w:type="spellEnd"/>
      <w:r w:rsidRPr="00F47AA0">
        <w:rPr>
          <w:rFonts w:cs="Arial"/>
          <w:lang w:val="de-DE"/>
        </w:rPr>
        <w:t xml:space="preserve"> Schönau eG (EWS) in Germany</w:t>
      </w:r>
    </w:p>
    <w:p w14:paraId="7D4E569B" w14:textId="77777777" w:rsidR="00B40E78" w:rsidRPr="00D06527" w:rsidRDefault="00B40E78" w:rsidP="00D87587">
      <w:pPr>
        <w:pStyle w:val="Kleineberschriften"/>
        <w:numPr>
          <w:ilvl w:val="0"/>
          <w:numId w:val="83"/>
        </w:numPr>
        <w:ind w:left="357" w:hanging="357"/>
      </w:pPr>
      <w:r w:rsidRPr="00D06527">
        <w:t>Customer Segments:</w:t>
      </w:r>
    </w:p>
    <w:p w14:paraId="415D6315" w14:textId="77777777" w:rsidR="00B40E78" w:rsidRPr="00D06527" w:rsidRDefault="00B40E78" w:rsidP="00D87587">
      <w:pPr>
        <w:numPr>
          <w:ilvl w:val="1"/>
          <w:numId w:val="43"/>
        </w:numPr>
        <w:spacing w:before="0" w:after="0" w:line="259" w:lineRule="auto"/>
        <w:jc w:val="left"/>
        <w:rPr>
          <w:rFonts w:cs="Arial"/>
        </w:rPr>
      </w:pPr>
      <w:r w:rsidRPr="00D06527">
        <w:rPr>
          <w:rFonts w:cs="Arial"/>
          <w:i/>
          <w:iCs/>
        </w:rPr>
        <w:t>Internal:</w:t>
      </w:r>
    </w:p>
    <w:p w14:paraId="36AEF053" w14:textId="77777777" w:rsidR="00B40E78" w:rsidRPr="00D06527" w:rsidRDefault="00B40E78" w:rsidP="00D87587">
      <w:pPr>
        <w:numPr>
          <w:ilvl w:val="2"/>
          <w:numId w:val="43"/>
        </w:numPr>
        <w:spacing w:before="0" w:after="0" w:line="259" w:lineRule="auto"/>
        <w:jc w:val="left"/>
        <w:rPr>
          <w:rFonts w:cs="Arial"/>
        </w:rPr>
      </w:pPr>
      <w:r w:rsidRPr="00D06527">
        <w:rPr>
          <w:rFonts w:cs="Arial"/>
        </w:rPr>
        <w:t>Members or shareholders: (existing) organizations for a) grid operation or b) energy production/supply under citizens’ control – directly (e.g. cooperative) or indirectly (e.g. controlled by local government)</w:t>
      </w:r>
    </w:p>
    <w:p w14:paraId="704675DE" w14:textId="77777777" w:rsidR="00B40E78" w:rsidRPr="00D06527" w:rsidRDefault="00B40E78" w:rsidP="00D87587">
      <w:pPr>
        <w:numPr>
          <w:ilvl w:val="2"/>
          <w:numId w:val="43"/>
        </w:numPr>
        <w:spacing w:before="0" w:after="0" w:line="259" w:lineRule="auto"/>
        <w:jc w:val="left"/>
        <w:rPr>
          <w:rFonts w:cs="Arial"/>
        </w:rPr>
      </w:pPr>
      <w:r w:rsidRPr="00D06527">
        <w:rPr>
          <w:rFonts w:cs="Arial"/>
        </w:rPr>
        <w:t>Municipality/local government</w:t>
      </w:r>
    </w:p>
    <w:p w14:paraId="5A24BE0F" w14:textId="77777777" w:rsidR="00B40E78" w:rsidRPr="00D06527" w:rsidRDefault="00B40E78" w:rsidP="00D87587">
      <w:pPr>
        <w:numPr>
          <w:ilvl w:val="1"/>
          <w:numId w:val="43"/>
        </w:numPr>
        <w:spacing w:before="0" w:after="0" w:line="259" w:lineRule="auto"/>
        <w:jc w:val="left"/>
        <w:rPr>
          <w:rFonts w:cs="Arial"/>
        </w:rPr>
      </w:pPr>
      <w:r w:rsidRPr="00D06527">
        <w:rPr>
          <w:rFonts w:cs="Arial"/>
          <w:i/>
          <w:iCs/>
        </w:rPr>
        <w:t>External:</w:t>
      </w:r>
    </w:p>
    <w:p w14:paraId="4E9C1B64" w14:textId="77777777" w:rsidR="00B40E78" w:rsidRPr="00D06527" w:rsidRDefault="00B40E78" w:rsidP="00D87587">
      <w:pPr>
        <w:numPr>
          <w:ilvl w:val="2"/>
          <w:numId w:val="43"/>
        </w:numPr>
        <w:spacing w:before="0" w:after="0" w:line="259" w:lineRule="auto"/>
        <w:jc w:val="left"/>
        <w:rPr>
          <w:rFonts w:cs="Arial"/>
        </w:rPr>
      </w:pPr>
      <w:r w:rsidRPr="00D06527">
        <w:rPr>
          <w:rFonts w:cs="Arial"/>
        </w:rPr>
        <w:t>Citizens, SMEs, municipalities, regional bodies which produce, consume, or store energy (provide flexibilities) for/from the EC (proximity criteria - using only lower levels of the public grid, no high voltage lines)</w:t>
      </w:r>
    </w:p>
    <w:p w14:paraId="55D3B247" w14:textId="77777777" w:rsidR="00B40E78" w:rsidRPr="00D06527" w:rsidRDefault="00B40E78" w:rsidP="00D87587">
      <w:pPr>
        <w:numPr>
          <w:ilvl w:val="2"/>
          <w:numId w:val="43"/>
        </w:numPr>
        <w:spacing w:before="0" w:after="0" w:line="259" w:lineRule="auto"/>
        <w:jc w:val="left"/>
        <w:rPr>
          <w:rFonts w:cs="Arial"/>
        </w:rPr>
      </w:pPr>
      <w:r w:rsidRPr="00D06527">
        <w:rPr>
          <w:rFonts w:cs="Arial"/>
        </w:rPr>
        <w:t>Consumers of excess energy in the wholesale energy market (other energy suppliers)</w:t>
      </w:r>
    </w:p>
    <w:p w14:paraId="356B3DA9" w14:textId="77777777" w:rsidR="00B40E78" w:rsidRPr="00D06527" w:rsidRDefault="00B40E78" w:rsidP="00D87587">
      <w:pPr>
        <w:numPr>
          <w:ilvl w:val="2"/>
          <w:numId w:val="43"/>
        </w:numPr>
        <w:spacing w:before="0" w:after="0" w:line="259" w:lineRule="auto"/>
        <w:jc w:val="left"/>
        <w:rPr>
          <w:rFonts w:cs="Arial"/>
        </w:rPr>
      </w:pPr>
      <w:proofErr w:type="spellStart"/>
      <w:r w:rsidRPr="00D06527">
        <w:rPr>
          <w:rFonts w:cs="Arial"/>
        </w:rPr>
        <w:t>Neighboring</w:t>
      </w:r>
      <w:proofErr w:type="spellEnd"/>
      <w:r w:rsidRPr="00D06527">
        <w:rPr>
          <w:rFonts w:cs="Arial"/>
        </w:rPr>
        <w:t xml:space="preserve"> districts (using high voltage lines)</w:t>
      </w:r>
    </w:p>
    <w:p w14:paraId="6E295D80" w14:textId="77777777" w:rsidR="00B40E78" w:rsidRPr="00D06527" w:rsidRDefault="00B40E78" w:rsidP="00D87587">
      <w:pPr>
        <w:pStyle w:val="Kleineberschriften"/>
        <w:numPr>
          <w:ilvl w:val="0"/>
          <w:numId w:val="83"/>
        </w:numPr>
        <w:ind w:left="357" w:hanging="357"/>
      </w:pPr>
      <w:r w:rsidRPr="00D06527">
        <w:t>Value Propositions:</w:t>
      </w:r>
    </w:p>
    <w:p w14:paraId="43F4E0ED" w14:textId="77777777" w:rsidR="00B40E78" w:rsidRPr="00D06527" w:rsidRDefault="00B40E78" w:rsidP="00D87587">
      <w:pPr>
        <w:numPr>
          <w:ilvl w:val="1"/>
          <w:numId w:val="43"/>
        </w:numPr>
        <w:spacing w:before="0" w:after="0" w:line="259" w:lineRule="auto"/>
        <w:jc w:val="left"/>
        <w:rPr>
          <w:rFonts w:cs="Arial"/>
        </w:rPr>
      </w:pPr>
      <w:r w:rsidRPr="00D06527">
        <w:rPr>
          <w:rFonts w:cs="Arial"/>
          <w:i/>
          <w:iCs/>
        </w:rPr>
        <w:t>Economic value for members:</w:t>
      </w:r>
    </w:p>
    <w:p w14:paraId="2465AD74" w14:textId="77777777" w:rsidR="00B40E78" w:rsidRPr="00D06527" w:rsidRDefault="00B40E78" w:rsidP="00D87587">
      <w:pPr>
        <w:numPr>
          <w:ilvl w:val="2"/>
          <w:numId w:val="43"/>
        </w:numPr>
        <w:spacing w:before="0" w:after="0" w:line="259" w:lineRule="auto"/>
        <w:jc w:val="left"/>
        <w:rPr>
          <w:rFonts w:cs="Arial"/>
        </w:rPr>
      </w:pPr>
      <w:r w:rsidRPr="00D06527">
        <w:rPr>
          <w:rFonts w:cs="Arial"/>
        </w:rPr>
        <w:t>Direct participation in local energy production and supply.</w:t>
      </w:r>
    </w:p>
    <w:p w14:paraId="6BBC0E4F" w14:textId="77777777" w:rsidR="00B40E78" w:rsidRPr="00D06527" w:rsidRDefault="00B40E78" w:rsidP="00D87587">
      <w:pPr>
        <w:numPr>
          <w:ilvl w:val="2"/>
          <w:numId w:val="43"/>
        </w:numPr>
        <w:spacing w:before="0" w:after="0" w:line="259" w:lineRule="auto"/>
        <w:jc w:val="left"/>
        <w:rPr>
          <w:rFonts w:cs="Arial"/>
        </w:rPr>
      </w:pPr>
      <w:r w:rsidRPr="00D06527">
        <w:rPr>
          <w:rFonts w:cs="Arial"/>
        </w:rPr>
        <w:t>Decision-making power in energy-related matters.</w:t>
      </w:r>
    </w:p>
    <w:p w14:paraId="287DDE5E" w14:textId="77777777" w:rsidR="00B40E78" w:rsidRPr="00D06527" w:rsidRDefault="00B40E78" w:rsidP="00D87587">
      <w:pPr>
        <w:numPr>
          <w:ilvl w:val="2"/>
          <w:numId w:val="43"/>
        </w:numPr>
        <w:spacing w:before="0" w:after="0" w:line="259" w:lineRule="auto"/>
        <w:jc w:val="left"/>
        <w:rPr>
          <w:rFonts w:cs="Arial"/>
        </w:rPr>
      </w:pPr>
      <w:r w:rsidRPr="00D06527">
        <w:rPr>
          <w:rFonts w:cs="Arial"/>
        </w:rPr>
        <w:t>Potential economic benefits from the energy community's operations.</w:t>
      </w:r>
    </w:p>
    <w:p w14:paraId="7FC884C0" w14:textId="77777777" w:rsidR="00B40E78" w:rsidRPr="00D06527" w:rsidRDefault="00B40E78" w:rsidP="00D87587">
      <w:pPr>
        <w:numPr>
          <w:ilvl w:val="1"/>
          <w:numId w:val="43"/>
        </w:numPr>
        <w:spacing w:before="0" w:after="0" w:line="259" w:lineRule="auto"/>
        <w:jc w:val="left"/>
        <w:rPr>
          <w:rFonts w:cs="Arial"/>
        </w:rPr>
      </w:pPr>
      <w:r w:rsidRPr="00D06527">
        <w:rPr>
          <w:rFonts w:cs="Arial"/>
          <w:i/>
          <w:iCs/>
        </w:rPr>
        <w:t>Economic value for externals:</w:t>
      </w:r>
    </w:p>
    <w:p w14:paraId="4A99BA54" w14:textId="77777777" w:rsidR="00B40E78" w:rsidRPr="00D06527" w:rsidRDefault="00B40E78" w:rsidP="00D87587">
      <w:pPr>
        <w:numPr>
          <w:ilvl w:val="2"/>
          <w:numId w:val="43"/>
        </w:numPr>
        <w:spacing w:before="0" w:after="0" w:line="259" w:lineRule="auto"/>
        <w:jc w:val="left"/>
        <w:rPr>
          <w:rFonts w:cs="Arial"/>
        </w:rPr>
      </w:pPr>
      <w:r w:rsidRPr="00D06527">
        <w:rPr>
          <w:rFonts w:cs="Arial"/>
        </w:rPr>
        <w:t>Access to locally sourced, sustainable energy.</w:t>
      </w:r>
    </w:p>
    <w:p w14:paraId="068DF6AB" w14:textId="77777777" w:rsidR="00B40E78" w:rsidRPr="00D06527" w:rsidRDefault="00B40E78" w:rsidP="00D87587">
      <w:pPr>
        <w:numPr>
          <w:ilvl w:val="2"/>
          <w:numId w:val="43"/>
        </w:numPr>
        <w:spacing w:before="0" w:after="0" w:line="259" w:lineRule="auto"/>
        <w:jc w:val="left"/>
        <w:rPr>
          <w:rFonts w:cs="Arial"/>
        </w:rPr>
      </w:pPr>
      <w:r w:rsidRPr="00D06527">
        <w:rPr>
          <w:rFonts w:cs="Arial"/>
        </w:rPr>
        <w:t>Participation in a community-driven energy system.</w:t>
      </w:r>
    </w:p>
    <w:p w14:paraId="0F3CC2E9" w14:textId="77777777" w:rsidR="00B40E78" w:rsidRPr="00D06527" w:rsidRDefault="00B40E78" w:rsidP="00D87587">
      <w:pPr>
        <w:numPr>
          <w:ilvl w:val="1"/>
          <w:numId w:val="43"/>
        </w:numPr>
        <w:spacing w:before="0" w:after="0" w:line="259" w:lineRule="auto"/>
        <w:jc w:val="left"/>
        <w:rPr>
          <w:rFonts w:cs="Arial"/>
        </w:rPr>
      </w:pPr>
      <w:r w:rsidRPr="00D06527">
        <w:rPr>
          <w:rFonts w:cs="Arial"/>
          <w:i/>
          <w:iCs/>
        </w:rPr>
        <w:t>Social value:</w:t>
      </w:r>
    </w:p>
    <w:p w14:paraId="290E0E62" w14:textId="77777777" w:rsidR="00B40E78" w:rsidRPr="00D06527" w:rsidRDefault="00B40E78" w:rsidP="00D87587">
      <w:pPr>
        <w:numPr>
          <w:ilvl w:val="2"/>
          <w:numId w:val="43"/>
        </w:numPr>
        <w:spacing w:before="0" w:after="0" w:line="259" w:lineRule="auto"/>
        <w:jc w:val="left"/>
        <w:rPr>
          <w:rFonts w:cs="Arial"/>
        </w:rPr>
      </w:pPr>
      <w:r w:rsidRPr="00D06527">
        <w:rPr>
          <w:rFonts w:cs="Arial"/>
        </w:rPr>
        <w:t>Fostering a sense of community and citizen involvement.</w:t>
      </w:r>
    </w:p>
    <w:p w14:paraId="1B4A7FC0" w14:textId="77777777" w:rsidR="00B40E78" w:rsidRPr="00D06527" w:rsidRDefault="00B40E78" w:rsidP="00D87587">
      <w:pPr>
        <w:numPr>
          <w:ilvl w:val="2"/>
          <w:numId w:val="43"/>
        </w:numPr>
        <w:spacing w:before="0" w:after="0" w:line="259" w:lineRule="auto"/>
        <w:jc w:val="left"/>
        <w:rPr>
          <w:rFonts w:cs="Arial"/>
        </w:rPr>
      </w:pPr>
      <w:r w:rsidRPr="00D06527">
        <w:rPr>
          <w:rFonts w:cs="Arial"/>
        </w:rPr>
        <w:t>Promoting local economic development and job creation.</w:t>
      </w:r>
    </w:p>
    <w:p w14:paraId="14139A6E" w14:textId="77777777" w:rsidR="00B40E78" w:rsidRPr="00D06527" w:rsidRDefault="00B40E78" w:rsidP="00D87587">
      <w:pPr>
        <w:numPr>
          <w:ilvl w:val="1"/>
          <w:numId w:val="43"/>
        </w:numPr>
        <w:spacing w:before="0" w:after="0" w:line="259" w:lineRule="auto"/>
        <w:jc w:val="left"/>
        <w:rPr>
          <w:rFonts w:cs="Arial"/>
        </w:rPr>
      </w:pPr>
      <w:r w:rsidRPr="00D06527">
        <w:rPr>
          <w:rFonts w:cs="Arial"/>
          <w:i/>
          <w:iCs/>
        </w:rPr>
        <w:t>Environmental value:</w:t>
      </w:r>
    </w:p>
    <w:p w14:paraId="4F1831D8" w14:textId="77777777" w:rsidR="00B40E78" w:rsidRPr="00D06527" w:rsidRDefault="00B40E78" w:rsidP="00D87587">
      <w:pPr>
        <w:numPr>
          <w:ilvl w:val="2"/>
          <w:numId w:val="43"/>
        </w:numPr>
        <w:spacing w:before="0" w:after="0" w:line="259" w:lineRule="auto"/>
        <w:jc w:val="left"/>
        <w:rPr>
          <w:rFonts w:cs="Arial"/>
        </w:rPr>
      </w:pPr>
      <w:r w:rsidRPr="00D06527">
        <w:rPr>
          <w:rFonts w:cs="Arial"/>
        </w:rPr>
        <w:t>Increased use of renewable energy sources.</w:t>
      </w:r>
    </w:p>
    <w:p w14:paraId="6E3D1B09" w14:textId="77777777" w:rsidR="00B40E78" w:rsidRPr="00D06527" w:rsidRDefault="00B40E78" w:rsidP="00D87587">
      <w:pPr>
        <w:numPr>
          <w:ilvl w:val="2"/>
          <w:numId w:val="43"/>
        </w:numPr>
        <w:spacing w:before="0" w:after="0" w:line="259" w:lineRule="auto"/>
        <w:jc w:val="left"/>
        <w:rPr>
          <w:rFonts w:cs="Arial"/>
        </w:rPr>
      </w:pPr>
      <w:r w:rsidRPr="00D06527">
        <w:rPr>
          <w:rFonts w:cs="Arial"/>
        </w:rPr>
        <w:t>Reduction in carbon footprint and environmental impact.</w:t>
      </w:r>
    </w:p>
    <w:p w14:paraId="394313DE" w14:textId="77777777" w:rsidR="00B40E78" w:rsidRPr="00D06527" w:rsidRDefault="00B40E78" w:rsidP="00D87587">
      <w:pPr>
        <w:pStyle w:val="Kleineberschriften"/>
        <w:numPr>
          <w:ilvl w:val="0"/>
          <w:numId w:val="83"/>
        </w:numPr>
        <w:ind w:left="357" w:hanging="357"/>
      </w:pPr>
      <w:r w:rsidRPr="00D06527">
        <w:t>Channels:</w:t>
      </w:r>
    </w:p>
    <w:p w14:paraId="5D5DFF31" w14:textId="77777777" w:rsidR="00B40E78" w:rsidRPr="00D06527" w:rsidRDefault="00B40E78" w:rsidP="00D87587">
      <w:pPr>
        <w:numPr>
          <w:ilvl w:val="1"/>
          <w:numId w:val="43"/>
        </w:numPr>
        <w:spacing w:before="0" w:after="0" w:line="259" w:lineRule="auto"/>
        <w:jc w:val="left"/>
        <w:rPr>
          <w:rFonts w:cs="Arial"/>
        </w:rPr>
      </w:pPr>
      <w:r w:rsidRPr="00D06527">
        <w:rPr>
          <w:rFonts w:cs="Arial"/>
        </w:rPr>
        <w:t>Internal communication channels for member participation (community meetings, newsletters, online forums).</w:t>
      </w:r>
    </w:p>
    <w:p w14:paraId="7A13E8F1" w14:textId="77777777" w:rsidR="00B40E78" w:rsidRPr="00D06527" w:rsidRDefault="00B40E78" w:rsidP="00D87587">
      <w:pPr>
        <w:numPr>
          <w:ilvl w:val="1"/>
          <w:numId w:val="43"/>
        </w:numPr>
        <w:spacing w:before="0" w:after="0" w:line="259" w:lineRule="auto"/>
        <w:jc w:val="left"/>
        <w:rPr>
          <w:rFonts w:cs="Arial"/>
        </w:rPr>
      </w:pPr>
      <w:r w:rsidRPr="00D06527">
        <w:rPr>
          <w:rFonts w:cs="Arial"/>
        </w:rPr>
        <w:t>External channels for collaboration with partners (industry events, joint initiatives).</w:t>
      </w:r>
    </w:p>
    <w:p w14:paraId="68DC6633" w14:textId="77777777" w:rsidR="00B40E78" w:rsidRPr="00D06527" w:rsidRDefault="00B40E78" w:rsidP="00D87587">
      <w:pPr>
        <w:pStyle w:val="Kleineberschriften"/>
        <w:numPr>
          <w:ilvl w:val="0"/>
          <w:numId w:val="83"/>
        </w:numPr>
        <w:ind w:left="357" w:hanging="357"/>
      </w:pPr>
      <w:r w:rsidRPr="00D06527">
        <w:t>Customer Relationships:</w:t>
      </w:r>
    </w:p>
    <w:p w14:paraId="6A49AE15" w14:textId="77777777" w:rsidR="00B40E78" w:rsidRPr="00D06527" w:rsidRDefault="00B40E78" w:rsidP="00D87587">
      <w:pPr>
        <w:numPr>
          <w:ilvl w:val="1"/>
          <w:numId w:val="43"/>
        </w:numPr>
        <w:spacing w:before="0" w:after="0" w:line="259" w:lineRule="auto"/>
        <w:jc w:val="left"/>
        <w:rPr>
          <w:rFonts w:cs="Arial"/>
        </w:rPr>
      </w:pPr>
      <w:r w:rsidRPr="00D06527">
        <w:rPr>
          <w:rFonts w:cs="Arial"/>
        </w:rPr>
        <w:t>Regular engagement through educational programs, workshops, and community events.</w:t>
      </w:r>
    </w:p>
    <w:p w14:paraId="27A849A0" w14:textId="77777777" w:rsidR="00B40E78" w:rsidRPr="00D06527" w:rsidRDefault="00B40E78" w:rsidP="00D87587">
      <w:pPr>
        <w:numPr>
          <w:ilvl w:val="1"/>
          <w:numId w:val="43"/>
        </w:numPr>
        <w:spacing w:before="0" w:after="0" w:line="259" w:lineRule="auto"/>
        <w:jc w:val="left"/>
        <w:rPr>
          <w:rFonts w:cs="Arial"/>
        </w:rPr>
      </w:pPr>
      <w:r w:rsidRPr="00D06527">
        <w:rPr>
          <w:rFonts w:cs="Arial"/>
        </w:rPr>
        <w:t>Transparent communication on energy production, consumption, and financial aspects.</w:t>
      </w:r>
    </w:p>
    <w:p w14:paraId="7E1D4B79" w14:textId="77777777" w:rsidR="00B40E78" w:rsidRPr="00D06527" w:rsidRDefault="00B40E78" w:rsidP="00D87587">
      <w:pPr>
        <w:numPr>
          <w:ilvl w:val="1"/>
          <w:numId w:val="43"/>
        </w:numPr>
        <w:spacing w:before="0" w:after="0" w:line="259" w:lineRule="auto"/>
        <w:jc w:val="left"/>
        <w:rPr>
          <w:rFonts w:cs="Arial"/>
        </w:rPr>
      </w:pPr>
      <w:r w:rsidRPr="00D06527">
        <w:rPr>
          <w:rFonts w:cs="Arial"/>
        </w:rPr>
        <w:t>Collaborative relationships with energy suppliers for effective energy exchange.</w:t>
      </w:r>
    </w:p>
    <w:p w14:paraId="44E564AE" w14:textId="77777777" w:rsidR="00B40E78" w:rsidRPr="00D06527" w:rsidRDefault="00B40E78" w:rsidP="00D87587">
      <w:pPr>
        <w:pStyle w:val="Kleineberschriften"/>
        <w:numPr>
          <w:ilvl w:val="0"/>
          <w:numId w:val="83"/>
        </w:numPr>
        <w:ind w:left="357" w:hanging="357"/>
      </w:pPr>
      <w:r w:rsidRPr="00D06527">
        <w:t>Key Activities:</w:t>
      </w:r>
    </w:p>
    <w:p w14:paraId="2F544DA4" w14:textId="77777777" w:rsidR="00B40E78" w:rsidRPr="00D06527" w:rsidRDefault="00B40E78" w:rsidP="00D87587">
      <w:pPr>
        <w:numPr>
          <w:ilvl w:val="1"/>
          <w:numId w:val="43"/>
        </w:numPr>
        <w:spacing w:before="0" w:after="0" w:line="259" w:lineRule="auto"/>
        <w:jc w:val="left"/>
        <w:rPr>
          <w:rFonts w:cs="Arial"/>
        </w:rPr>
      </w:pPr>
      <w:r w:rsidRPr="00D06527">
        <w:rPr>
          <w:rFonts w:cs="Arial"/>
        </w:rPr>
        <w:t>a) Own and operate low-voltage local energy grid/microgrid (including isolated grids like on islands or remote areas).</w:t>
      </w:r>
    </w:p>
    <w:p w14:paraId="50334BAB" w14:textId="77777777" w:rsidR="00B40E78" w:rsidRPr="00D06527" w:rsidRDefault="00B40E78" w:rsidP="00D87587">
      <w:pPr>
        <w:numPr>
          <w:ilvl w:val="1"/>
          <w:numId w:val="43"/>
        </w:numPr>
        <w:spacing w:before="0" w:after="0" w:line="259" w:lineRule="auto"/>
        <w:jc w:val="left"/>
        <w:rPr>
          <w:rFonts w:cs="Arial"/>
        </w:rPr>
      </w:pPr>
      <w:r w:rsidRPr="00D06527">
        <w:rPr>
          <w:rFonts w:cs="Arial"/>
        </w:rPr>
        <w:t>b) Local/regional energy supply.</w:t>
      </w:r>
    </w:p>
    <w:p w14:paraId="5AEAB6B6" w14:textId="77777777" w:rsidR="00B40E78" w:rsidRPr="00D06527" w:rsidRDefault="00B40E78" w:rsidP="00D87587">
      <w:pPr>
        <w:pStyle w:val="Kleineberschriften"/>
        <w:numPr>
          <w:ilvl w:val="0"/>
          <w:numId w:val="83"/>
        </w:numPr>
        <w:ind w:left="357" w:hanging="357"/>
      </w:pPr>
      <w:r w:rsidRPr="00D06527">
        <w:t>Key Resources:</w:t>
      </w:r>
    </w:p>
    <w:p w14:paraId="79704AEA" w14:textId="77777777" w:rsidR="00B40E78" w:rsidRPr="00D06527" w:rsidRDefault="00B40E78" w:rsidP="00D87587">
      <w:pPr>
        <w:numPr>
          <w:ilvl w:val="1"/>
          <w:numId w:val="43"/>
        </w:numPr>
        <w:spacing w:before="0" w:after="0" w:line="259" w:lineRule="auto"/>
        <w:jc w:val="left"/>
        <w:rPr>
          <w:rFonts w:cs="Arial"/>
        </w:rPr>
      </w:pPr>
      <w:r w:rsidRPr="00D06527">
        <w:rPr>
          <w:rFonts w:cs="Arial"/>
        </w:rPr>
        <w:t>a) Ownership of the local low-voltage electricity grid or heat distribution grid.</w:t>
      </w:r>
    </w:p>
    <w:p w14:paraId="63F6FB4D" w14:textId="77777777" w:rsidR="00B40E78" w:rsidRPr="00D06527" w:rsidRDefault="00B40E78" w:rsidP="00D87587">
      <w:pPr>
        <w:numPr>
          <w:ilvl w:val="1"/>
          <w:numId w:val="43"/>
        </w:numPr>
        <w:spacing w:before="0" w:after="0" w:line="259" w:lineRule="auto"/>
        <w:jc w:val="left"/>
        <w:rPr>
          <w:rFonts w:cs="Arial"/>
        </w:rPr>
      </w:pPr>
      <w:r w:rsidRPr="00D06527">
        <w:rPr>
          <w:rFonts w:cs="Arial"/>
        </w:rPr>
        <w:t>b) Ownership of a local energy supplier company.</w:t>
      </w:r>
    </w:p>
    <w:p w14:paraId="1513A266" w14:textId="77777777" w:rsidR="00B40E78" w:rsidRPr="00D06527" w:rsidRDefault="00B40E78" w:rsidP="00D87587">
      <w:pPr>
        <w:numPr>
          <w:ilvl w:val="1"/>
          <w:numId w:val="43"/>
        </w:numPr>
        <w:spacing w:before="0" w:after="0" w:line="259" w:lineRule="auto"/>
        <w:jc w:val="left"/>
        <w:rPr>
          <w:rFonts w:cs="Arial"/>
        </w:rPr>
      </w:pPr>
      <w:r w:rsidRPr="00D06527">
        <w:rPr>
          <w:rFonts w:cs="Arial"/>
        </w:rPr>
        <w:t>RES production facilities.</w:t>
      </w:r>
    </w:p>
    <w:p w14:paraId="2D49EC56" w14:textId="77777777" w:rsidR="00B40E78" w:rsidRPr="00D06527" w:rsidRDefault="00B40E78" w:rsidP="00D87587">
      <w:pPr>
        <w:numPr>
          <w:ilvl w:val="1"/>
          <w:numId w:val="43"/>
        </w:numPr>
        <w:spacing w:before="0" w:after="0" w:line="259" w:lineRule="auto"/>
        <w:jc w:val="left"/>
        <w:rPr>
          <w:rFonts w:cs="Arial"/>
        </w:rPr>
      </w:pPr>
      <w:r w:rsidRPr="00D06527">
        <w:rPr>
          <w:rFonts w:cs="Arial"/>
        </w:rPr>
        <w:t>ICT infrastructure to track internal energy and money flows.</w:t>
      </w:r>
    </w:p>
    <w:p w14:paraId="07FC6B73" w14:textId="77777777" w:rsidR="00B40E78" w:rsidRPr="00D06527" w:rsidRDefault="00B40E78" w:rsidP="00D87587">
      <w:pPr>
        <w:pStyle w:val="Kleineberschriften"/>
        <w:numPr>
          <w:ilvl w:val="0"/>
          <w:numId w:val="83"/>
        </w:numPr>
        <w:ind w:left="357" w:hanging="357"/>
      </w:pPr>
      <w:r w:rsidRPr="00D06527">
        <w:t>Key Partners:</w:t>
      </w:r>
    </w:p>
    <w:p w14:paraId="79B2C3D6" w14:textId="77777777" w:rsidR="00B40E78" w:rsidRPr="00D06527" w:rsidRDefault="00B40E78" w:rsidP="00D87587">
      <w:pPr>
        <w:numPr>
          <w:ilvl w:val="1"/>
          <w:numId w:val="43"/>
        </w:numPr>
        <w:spacing w:before="0" w:after="0" w:line="259" w:lineRule="auto"/>
        <w:jc w:val="left"/>
        <w:rPr>
          <w:rFonts w:cs="Arial"/>
        </w:rPr>
      </w:pPr>
      <w:r w:rsidRPr="00D06527">
        <w:rPr>
          <w:rFonts w:cs="Arial"/>
        </w:rPr>
        <w:t>Grid provider.</w:t>
      </w:r>
    </w:p>
    <w:p w14:paraId="5A0FD743" w14:textId="77777777" w:rsidR="00B40E78" w:rsidRPr="00D06527" w:rsidRDefault="00B40E78" w:rsidP="00D87587">
      <w:pPr>
        <w:numPr>
          <w:ilvl w:val="1"/>
          <w:numId w:val="43"/>
        </w:numPr>
        <w:spacing w:before="0" w:after="0" w:line="259" w:lineRule="auto"/>
        <w:jc w:val="left"/>
        <w:rPr>
          <w:rFonts w:cs="Arial"/>
        </w:rPr>
      </w:pPr>
      <w:r w:rsidRPr="00D06527">
        <w:rPr>
          <w:rFonts w:cs="Arial"/>
        </w:rPr>
        <w:lastRenderedPageBreak/>
        <w:t>Political institutions on the island.</w:t>
      </w:r>
    </w:p>
    <w:p w14:paraId="2CC1FC2F" w14:textId="77777777" w:rsidR="00B40E78" w:rsidRPr="00D06527" w:rsidRDefault="00B40E78" w:rsidP="00D87587">
      <w:pPr>
        <w:numPr>
          <w:ilvl w:val="1"/>
          <w:numId w:val="43"/>
        </w:numPr>
        <w:spacing w:before="0" w:after="0" w:line="259" w:lineRule="auto"/>
        <w:jc w:val="left"/>
        <w:rPr>
          <w:rFonts w:cs="Arial"/>
        </w:rPr>
      </w:pPr>
      <w:r w:rsidRPr="00D06527">
        <w:rPr>
          <w:rFonts w:cs="Arial"/>
        </w:rPr>
        <w:t>Renewable energy technology providers.</w:t>
      </w:r>
    </w:p>
    <w:p w14:paraId="28F45E8F" w14:textId="77777777" w:rsidR="00B40E78" w:rsidRPr="00D06527" w:rsidRDefault="00B40E78" w:rsidP="00D87587">
      <w:pPr>
        <w:numPr>
          <w:ilvl w:val="1"/>
          <w:numId w:val="43"/>
        </w:numPr>
        <w:spacing w:before="0" w:after="0" w:line="259" w:lineRule="auto"/>
        <w:jc w:val="left"/>
        <w:rPr>
          <w:rFonts w:cs="Arial"/>
        </w:rPr>
      </w:pPr>
      <w:r w:rsidRPr="00D06527">
        <w:rPr>
          <w:rFonts w:cs="Arial"/>
        </w:rPr>
        <w:t>ICT system provider</w:t>
      </w:r>
    </w:p>
    <w:p w14:paraId="41DC525D" w14:textId="77777777" w:rsidR="00B40E78" w:rsidRPr="00D06527" w:rsidRDefault="00B40E78" w:rsidP="00D87587">
      <w:pPr>
        <w:numPr>
          <w:ilvl w:val="1"/>
          <w:numId w:val="43"/>
        </w:numPr>
        <w:spacing w:before="0" w:after="0" w:line="259" w:lineRule="auto"/>
        <w:jc w:val="left"/>
        <w:rPr>
          <w:rFonts w:cs="Arial"/>
        </w:rPr>
      </w:pPr>
      <w:r w:rsidRPr="00D06527">
        <w:rPr>
          <w:rFonts w:cs="Arial"/>
        </w:rPr>
        <w:t>Regulatory Compliance Consultants</w:t>
      </w:r>
    </w:p>
    <w:p w14:paraId="3C509F63" w14:textId="77777777" w:rsidR="00B40E78" w:rsidRPr="00D06527" w:rsidRDefault="00B40E78" w:rsidP="00D87587">
      <w:pPr>
        <w:pStyle w:val="Kleineberschriften"/>
        <w:numPr>
          <w:ilvl w:val="0"/>
          <w:numId w:val="83"/>
        </w:numPr>
        <w:ind w:left="357" w:hanging="357"/>
      </w:pPr>
      <w:r w:rsidRPr="00D06527">
        <w:t>Revenue Streams:</w:t>
      </w:r>
    </w:p>
    <w:p w14:paraId="7BFF7E7D" w14:textId="77777777" w:rsidR="00B40E78" w:rsidRPr="00D06527" w:rsidRDefault="00B40E78" w:rsidP="00D87587">
      <w:pPr>
        <w:numPr>
          <w:ilvl w:val="1"/>
          <w:numId w:val="43"/>
        </w:numPr>
        <w:spacing w:before="0" w:after="0" w:line="259" w:lineRule="auto"/>
        <w:jc w:val="left"/>
        <w:rPr>
          <w:rFonts w:cs="Arial"/>
        </w:rPr>
      </w:pPr>
      <w:r w:rsidRPr="00D06527">
        <w:rPr>
          <w:rFonts w:cs="Arial"/>
        </w:rPr>
        <w:t>a) Remuneration from selling energy to local customers and to the market (minus tax).</w:t>
      </w:r>
    </w:p>
    <w:p w14:paraId="13A48656" w14:textId="77777777" w:rsidR="00B40E78" w:rsidRPr="00D06527" w:rsidRDefault="00B40E78" w:rsidP="00D87587">
      <w:pPr>
        <w:numPr>
          <w:ilvl w:val="1"/>
          <w:numId w:val="43"/>
        </w:numPr>
        <w:spacing w:before="0" w:after="0" w:line="259" w:lineRule="auto"/>
        <w:jc w:val="left"/>
        <w:rPr>
          <w:rFonts w:cs="Arial"/>
        </w:rPr>
      </w:pPr>
      <w:r w:rsidRPr="00D06527">
        <w:rPr>
          <w:rFonts w:cs="Arial"/>
        </w:rPr>
        <w:t>b) Revenues for energy supply management.</w:t>
      </w:r>
    </w:p>
    <w:p w14:paraId="29C24DB6" w14:textId="77777777" w:rsidR="00B40E78" w:rsidRPr="00D06527" w:rsidRDefault="00B40E78" w:rsidP="00D87587">
      <w:pPr>
        <w:numPr>
          <w:ilvl w:val="1"/>
          <w:numId w:val="43"/>
        </w:numPr>
        <w:spacing w:before="0" w:after="0" w:line="259" w:lineRule="auto"/>
        <w:jc w:val="left"/>
        <w:rPr>
          <w:rFonts w:cs="Arial"/>
        </w:rPr>
      </w:pPr>
      <w:r w:rsidRPr="00D06527">
        <w:rPr>
          <w:rFonts w:cs="Arial"/>
        </w:rPr>
        <w:t>Grants and Subsidies: national and European fundings for green transition (tax benefits, investment subsidies)</w:t>
      </w:r>
    </w:p>
    <w:p w14:paraId="1E2C0900" w14:textId="77777777" w:rsidR="00B40E78" w:rsidRPr="00D06527" w:rsidRDefault="00B40E78" w:rsidP="00D87587">
      <w:pPr>
        <w:pStyle w:val="Kleineberschriften"/>
        <w:numPr>
          <w:ilvl w:val="0"/>
          <w:numId w:val="83"/>
        </w:numPr>
        <w:ind w:left="357" w:hanging="357"/>
      </w:pPr>
      <w:r w:rsidRPr="00D06527">
        <w:t>Cost Structure:</w:t>
      </w:r>
    </w:p>
    <w:p w14:paraId="1A61FC3A" w14:textId="77777777" w:rsidR="00B40E78" w:rsidRPr="00D06527" w:rsidRDefault="00B40E78" w:rsidP="00D87587">
      <w:pPr>
        <w:numPr>
          <w:ilvl w:val="1"/>
          <w:numId w:val="43"/>
        </w:numPr>
        <w:spacing w:before="0" w:after="0" w:line="259" w:lineRule="auto"/>
        <w:jc w:val="left"/>
        <w:rPr>
          <w:rFonts w:cs="Arial"/>
        </w:rPr>
      </w:pPr>
      <w:r w:rsidRPr="00D06527">
        <w:rPr>
          <w:rFonts w:cs="Arial"/>
          <w:i/>
          <w:iCs/>
        </w:rPr>
        <w:t>One-Off Costs:</w:t>
      </w:r>
    </w:p>
    <w:p w14:paraId="3C15EB87" w14:textId="77777777" w:rsidR="00B40E78" w:rsidRPr="00D06527" w:rsidRDefault="00B40E78" w:rsidP="00D87587">
      <w:pPr>
        <w:numPr>
          <w:ilvl w:val="2"/>
          <w:numId w:val="43"/>
        </w:numPr>
        <w:spacing w:before="0" w:after="0" w:line="259" w:lineRule="auto"/>
        <w:jc w:val="left"/>
        <w:rPr>
          <w:rFonts w:cs="Arial"/>
        </w:rPr>
      </w:pPr>
      <w:r w:rsidRPr="00D06527">
        <w:rPr>
          <w:rFonts w:cs="Arial"/>
        </w:rPr>
        <w:t>Investments in generators/power plants, big storages (batteries, heat storage).</w:t>
      </w:r>
    </w:p>
    <w:p w14:paraId="2FF96533" w14:textId="77777777" w:rsidR="00B40E78" w:rsidRPr="00D06527" w:rsidRDefault="00B40E78" w:rsidP="00D87587">
      <w:pPr>
        <w:numPr>
          <w:ilvl w:val="2"/>
          <w:numId w:val="43"/>
        </w:numPr>
        <w:spacing w:before="0" w:after="0" w:line="259" w:lineRule="auto"/>
        <w:jc w:val="left"/>
        <w:rPr>
          <w:rFonts w:cs="Arial"/>
        </w:rPr>
      </w:pPr>
      <w:r w:rsidRPr="00D06527">
        <w:rPr>
          <w:rFonts w:cs="Arial"/>
        </w:rPr>
        <w:t>Education and training programs for community members.</w:t>
      </w:r>
    </w:p>
    <w:p w14:paraId="0DAC1020" w14:textId="77777777" w:rsidR="00B40E78" w:rsidRPr="00D06527" w:rsidRDefault="00B40E78" w:rsidP="00D87587">
      <w:pPr>
        <w:numPr>
          <w:ilvl w:val="1"/>
          <w:numId w:val="43"/>
        </w:numPr>
        <w:spacing w:before="0" w:after="0" w:line="259" w:lineRule="auto"/>
        <w:jc w:val="left"/>
        <w:rPr>
          <w:rFonts w:cs="Arial"/>
        </w:rPr>
      </w:pPr>
      <w:r w:rsidRPr="00D06527">
        <w:rPr>
          <w:rFonts w:cs="Arial"/>
          <w:i/>
          <w:iCs/>
        </w:rPr>
        <w:t>Recurring Costs:</w:t>
      </w:r>
    </w:p>
    <w:p w14:paraId="1CF350C0" w14:textId="77777777" w:rsidR="00B40E78" w:rsidRPr="00D06527" w:rsidRDefault="00B40E78" w:rsidP="00D87587">
      <w:pPr>
        <w:numPr>
          <w:ilvl w:val="2"/>
          <w:numId w:val="43"/>
        </w:numPr>
        <w:spacing w:before="0" w:after="0" w:line="259" w:lineRule="auto"/>
        <w:jc w:val="left"/>
        <w:rPr>
          <w:rFonts w:cs="Arial"/>
        </w:rPr>
      </w:pPr>
      <w:r w:rsidRPr="00D06527">
        <w:rPr>
          <w:rFonts w:cs="Arial"/>
        </w:rPr>
        <w:t>Administration costs (day-to-day operations, management, legal compliance, and reporting).</w:t>
      </w:r>
    </w:p>
    <w:p w14:paraId="3D6DA746" w14:textId="77777777" w:rsidR="00B40E78" w:rsidRPr="00D06527" w:rsidRDefault="00B40E78" w:rsidP="00D87587">
      <w:pPr>
        <w:numPr>
          <w:ilvl w:val="2"/>
          <w:numId w:val="43"/>
        </w:numPr>
        <w:spacing w:before="0" w:after="0" w:line="259" w:lineRule="auto"/>
        <w:jc w:val="left"/>
        <w:rPr>
          <w:rFonts w:cs="Arial"/>
        </w:rPr>
      </w:pPr>
      <w:r w:rsidRPr="00D06527">
        <w:t>Costs for buildings and production area: rent, space rent, energy costs, heating …</w:t>
      </w:r>
    </w:p>
    <w:p w14:paraId="32B6F3E2" w14:textId="77777777" w:rsidR="00B40E78" w:rsidRPr="00D06527" w:rsidRDefault="00B40E78" w:rsidP="00D87587">
      <w:pPr>
        <w:numPr>
          <w:ilvl w:val="2"/>
          <w:numId w:val="43"/>
        </w:numPr>
        <w:spacing w:before="0" w:after="0" w:line="259" w:lineRule="auto"/>
        <w:jc w:val="left"/>
        <w:rPr>
          <w:rFonts w:cs="Arial"/>
        </w:rPr>
      </w:pPr>
      <w:r w:rsidRPr="00D06527">
        <w:rPr>
          <w:rFonts w:cs="Arial"/>
        </w:rPr>
        <w:t>Operational costs for a): Cost for balancing electricity/heat, grid relief, emergency management of the system; grid costs are socialized over all connected consumers and concern long-term investment (depreciation times of 20 to 50 years for most assets).</w:t>
      </w:r>
    </w:p>
    <w:p w14:paraId="2FB6FB92" w14:textId="77777777" w:rsidR="00B40E78" w:rsidRPr="00D06527" w:rsidRDefault="00B40E78" w:rsidP="00D87587">
      <w:pPr>
        <w:numPr>
          <w:ilvl w:val="2"/>
          <w:numId w:val="43"/>
        </w:numPr>
        <w:spacing w:before="0" w:after="0" w:line="259" w:lineRule="auto"/>
        <w:jc w:val="left"/>
        <w:rPr>
          <w:rFonts w:cs="Arial"/>
        </w:rPr>
      </w:pPr>
      <w:r w:rsidRPr="00D06527">
        <w:rPr>
          <w:rFonts w:cs="Arial"/>
        </w:rPr>
        <w:t>Operational costs for b): Energy production costs, Energy purchases.</w:t>
      </w:r>
    </w:p>
    <w:p w14:paraId="480FC7FE" w14:textId="77777777" w:rsidR="007248FF" w:rsidRPr="00D06527" w:rsidRDefault="00B40E78" w:rsidP="00D87587">
      <w:pPr>
        <w:numPr>
          <w:ilvl w:val="2"/>
          <w:numId w:val="43"/>
        </w:numPr>
        <w:spacing w:before="0" w:after="0" w:line="259" w:lineRule="auto"/>
        <w:jc w:val="left"/>
        <w:rPr>
          <w:rFonts w:cs="Arial"/>
        </w:rPr>
      </w:pPr>
      <w:r w:rsidRPr="00D06527">
        <w:rPr>
          <w:rFonts w:cs="Arial"/>
        </w:rPr>
        <w:t>(Reduced) grid charges.</w:t>
      </w:r>
    </w:p>
    <w:p w14:paraId="19DDDB0C" w14:textId="0C26D03F" w:rsidR="00B40E78" w:rsidRPr="00D06527" w:rsidRDefault="00B40E78" w:rsidP="007248FF">
      <w:pPr>
        <w:spacing w:before="0" w:after="0" w:line="259" w:lineRule="auto"/>
        <w:jc w:val="left"/>
        <w:rPr>
          <w:rFonts w:cs="Arial"/>
        </w:rPr>
      </w:pPr>
      <w:r w:rsidRPr="00D06527">
        <w:br w:type="page"/>
      </w:r>
    </w:p>
    <w:p w14:paraId="6F290804" w14:textId="77777777" w:rsidR="00B40E78" w:rsidRPr="00D06527" w:rsidRDefault="00B40E78" w:rsidP="00901294">
      <w:pPr>
        <w:pStyle w:val="berschrift2"/>
        <w:ind w:left="595" w:hanging="595"/>
      </w:pPr>
      <w:bookmarkStart w:id="26" w:name="_Toc154305882"/>
      <w:bookmarkStart w:id="27" w:name="_Toc183002254"/>
      <w:r w:rsidRPr="00D06527">
        <w:lastRenderedPageBreak/>
        <w:t>Class 7: Collective Investment and Financial Aggregation – Renewable Energy</w:t>
      </w:r>
      <w:bookmarkEnd w:id="26"/>
      <w:bookmarkEnd w:id="27"/>
      <w:r w:rsidRPr="00D06527">
        <w:t xml:space="preserve"> </w:t>
      </w:r>
    </w:p>
    <w:p w14:paraId="79A78CEB" w14:textId="77777777" w:rsidR="00B40E78" w:rsidRPr="00D06527" w:rsidRDefault="00B40E78" w:rsidP="00B40E78">
      <w:pPr>
        <w:rPr>
          <w:rFonts w:cs="Arial"/>
        </w:rPr>
      </w:pPr>
      <w:r w:rsidRPr="00D06527">
        <w:rPr>
          <w:rFonts w:cs="Arial"/>
        </w:rPr>
        <w:t xml:space="preserve">Example: </w:t>
      </w:r>
      <w:r w:rsidRPr="00D06527">
        <w:rPr>
          <w:rFonts w:cs="Arial"/>
          <w:sz w:val="22"/>
        </w:rPr>
        <w:t xml:space="preserve">crowdfunding green-energy projects (e.g., </w:t>
      </w:r>
      <w:proofErr w:type="spellStart"/>
      <w:r w:rsidRPr="00D06527">
        <w:rPr>
          <w:rFonts w:cs="Arial"/>
          <w:sz w:val="22"/>
        </w:rPr>
        <w:t>GoParity</w:t>
      </w:r>
      <w:proofErr w:type="spellEnd"/>
      <w:r w:rsidRPr="00D06527">
        <w:rPr>
          <w:rFonts w:cs="Arial"/>
          <w:sz w:val="22"/>
        </w:rPr>
        <w:t xml:space="preserve">, </w:t>
      </w:r>
      <w:proofErr w:type="spellStart"/>
      <w:r w:rsidRPr="00D06527">
        <w:rPr>
          <w:rFonts w:cs="Arial"/>
          <w:sz w:val="22"/>
        </w:rPr>
        <w:t>Crowdspace</w:t>
      </w:r>
      <w:proofErr w:type="spellEnd"/>
      <w:r w:rsidRPr="00D06527">
        <w:rPr>
          <w:rFonts w:cs="Arial"/>
          <w:sz w:val="22"/>
        </w:rPr>
        <w:t xml:space="preserve">, </w:t>
      </w:r>
      <w:hyperlink r:id="rId24" w:history="1">
        <w:proofErr w:type="spellStart"/>
        <w:r w:rsidRPr="00D06527">
          <w:rPr>
            <w:rStyle w:val="Hyperlink"/>
            <w:rFonts w:cs="Arial"/>
            <w:sz w:val="22"/>
          </w:rPr>
          <w:t>zenob</w:t>
        </w:r>
        <w:proofErr w:type="spellEnd"/>
      </w:hyperlink>
      <w:r w:rsidRPr="00D06527">
        <w:rPr>
          <w:rFonts w:cs="Arial"/>
          <w:sz w:val="22"/>
        </w:rPr>
        <w:t>).</w:t>
      </w:r>
    </w:p>
    <w:p w14:paraId="4EAB60DF" w14:textId="77777777" w:rsidR="00B40E78" w:rsidRPr="00D06527" w:rsidRDefault="00B40E78" w:rsidP="00D87587">
      <w:pPr>
        <w:pStyle w:val="Kleineberschriften"/>
        <w:numPr>
          <w:ilvl w:val="0"/>
          <w:numId w:val="84"/>
        </w:numPr>
        <w:ind w:left="357" w:hanging="357"/>
      </w:pPr>
      <w:r w:rsidRPr="00D06527">
        <w:t>Customer Segments:</w:t>
      </w:r>
    </w:p>
    <w:p w14:paraId="1FB02095" w14:textId="77777777" w:rsidR="00B40E78" w:rsidRPr="00D06527" w:rsidRDefault="00B40E78" w:rsidP="00B40E78">
      <w:pPr>
        <w:spacing w:line="259" w:lineRule="auto"/>
        <w:ind w:left="360"/>
        <w:rPr>
          <w:rFonts w:cs="Arial"/>
        </w:rPr>
      </w:pPr>
      <w:r w:rsidRPr="00D06527">
        <w:rPr>
          <w:rFonts w:cs="Arial"/>
          <w:i/>
          <w:iCs/>
        </w:rPr>
        <w:t>Internal:</w:t>
      </w:r>
    </w:p>
    <w:p w14:paraId="42DEB83D" w14:textId="77777777" w:rsidR="00B40E78" w:rsidRPr="00D06527" w:rsidRDefault="00B40E78" w:rsidP="00D87587">
      <w:pPr>
        <w:numPr>
          <w:ilvl w:val="0"/>
          <w:numId w:val="45"/>
        </w:numPr>
        <w:tabs>
          <w:tab w:val="clear" w:pos="720"/>
          <w:tab w:val="num" w:pos="1080"/>
        </w:tabs>
        <w:spacing w:before="0" w:after="0" w:line="259" w:lineRule="auto"/>
        <w:ind w:left="1080"/>
        <w:jc w:val="left"/>
        <w:rPr>
          <w:rFonts w:cs="Arial"/>
        </w:rPr>
      </w:pPr>
      <w:r w:rsidRPr="00D06527">
        <w:rPr>
          <w:rFonts w:cs="Arial"/>
        </w:rPr>
        <w:t>Members or shareholders: citizens, SMEs, municipalities, regional bodies investing collectively in renewable energy projects.</w:t>
      </w:r>
    </w:p>
    <w:p w14:paraId="754EDA44" w14:textId="77777777" w:rsidR="00B40E78" w:rsidRPr="00D06527" w:rsidRDefault="00B40E78" w:rsidP="00D87587">
      <w:pPr>
        <w:numPr>
          <w:ilvl w:val="0"/>
          <w:numId w:val="45"/>
        </w:numPr>
        <w:tabs>
          <w:tab w:val="clear" w:pos="720"/>
          <w:tab w:val="num" w:pos="1080"/>
        </w:tabs>
        <w:spacing w:before="0" w:after="0" w:line="259" w:lineRule="auto"/>
        <w:ind w:left="1080"/>
        <w:jc w:val="left"/>
        <w:rPr>
          <w:rFonts w:cs="Arial"/>
        </w:rPr>
      </w:pPr>
      <w:r w:rsidRPr="00D06527">
        <w:rPr>
          <w:rFonts w:cs="Arial"/>
        </w:rPr>
        <w:t>Collaborate with crowdfunding websites/platforms.</w:t>
      </w:r>
    </w:p>
    <w:p w14:paraId="6D18684C" w14:textId="77777777" w:rsidR="00B40E78" w:rsidRPr="00D06527" w:rsidRDefault="00B40E78" w:rsidP="00B40E78">
      <w:pPr>
        <w:spacing w:line="259" w:lineRule="auto"/>
        <w:ind w:left="360"/>
        <w:rPr>
          <w:rFonts w:cs="Arial"/>
        </w:rPr>
      </w:pPr>
      <w:r w:rsidRPr="00D06527">
        <w:rPr>
          <w:rFonts w:cs="Arial"/>
          <w:i/>
          <w:iCs/>
        </w:rPr>
        <w:t>External:</w:t>
      </w:r>
    </w:p>
    <w:p w14:paraId="5C6626B7" w14:textId="77777777" w:rsidR="00B40E78" w:rsidRPr="00D06527" w:rsidRDefault="00B40E78" w:rsidP="00D87587">
      <w:pPr>
        <w:numPr>
          <w:ilvl w:val="0"/>
          <w:numId w:val="46"/>
        </w:numPr>
        <w:tabs>
          <w:tab w:val="clear" w:pos="720"/>
          <w:tab w:val="num" w:pos="1080"/>
        </w:tabs>
        <w:spacing w:before="0" w:after="0" w:line="259" w:lineRule="auto"/>
        <w:ind w:left="1080"/>
        <w:jc w:val="left"/>
        <w:rPr>
          <w:rFonts w:cs="Arial"/>
        </w:rPr>
      </w:pPr>
      <w:r w:rsidRPr="00D06527">
        <w:rPr>
          <w:rFonts w:cs="Arial"/>
        </w:rPr>
        <w:t>Non-profits, SMEs, startups, and energy projects as recipients of funds.</w:t>
      </w:r>
    </w:p>
    <w:p w14:paraId="55E8251A" w14:textId="77777777" w:rsidR="00B40E78" w:rsidRPr="00D06527" w:rsidRDefault="00B40E78" w:rsidP="00D87587">
      <w:pPr>
        <w:numPr>
          <w:ilvl w:val="0"/>
          <w:numId w:val="46"/>
        </w:numPr>
        <w:tabs>
          <w:tab w:val="clear" w:pos="720"/>
          <w:tab w:val="num" w:pos="1080"/>
        </w:tabs>
        <w:spacing w:before="0" w:after="0" w:line="259" w:lineRule="auto"/>
        <w:ind w:left="1080"/>
        <w:jc w:val="left"/>
        <w:rPr>
          <w:rFonts w:cs="Arial"/>
        </w:rPr>
      </w:pPr>
      <w:r w:rsidRPr="00D06527">
        <w:rPr>
          <w:rFonts w:cs="Arial"/>
        </w:rPr>
        <w:t>External investors interested in contributing to green/impact investments.</w:t>
      </w:r>
    </w:p>
    <w:p w14:paraId="45E4427E" w14:textId="77777777" w:rsidR="00B40E78" w:rsidRPr="00D06527" w:rsidRDefault="00B40E78" w:rsidP="00B40E78">
      <w:pPr>
        <w:spacing w:line="259" w:lineRule="auto"/>
        <w:ind w:left="720"/>
        <w:rPr>
          <w:rFonts w:cs="Arial"/>
        </w:rPr>
      </w:pPr>
    </w:p>
    <w:p w14:paraId="60D7B2C3" w14:textId="77777777" w:rsidR="00B40E78" w:rsidRPr="00D06527" w:rsidRDefault="00B40E78" w:rsidP="00D87587">
      <w:pPr>
        <w:pStyle w:val="Kleineberschriften"/>
        <w:numPr>
          <w:ilvl w:val="0"/>
          <w:numId w:val="84"/>
        </w:numPr>
        <w:ind w:left="357" w:hanging="357"/>
      </w:pPr>
      <w:r w:rsidRPr="00D06527">
        <w:t>Value Propositions:</w:t>
      </w:r>
    </w:p>
    <w:p w14:paraId="4DF1DE9F" w14:textId="77777777" w:rsidR="00B40E78" w:rsidRPr="00D06527" w:rsidRDefault="00B40E78" w:rsidP="00B40E78">
      <w:pPr>
        <w:spacing w:line="259" w:lineRule="auto"/>
        <w:ind w:left="360"/>
        <w:rPr>
          <w:rFonts w:cs="Arial"/>
        </w:rPr>
      </w:pPr>
      <w:r w:rsidRPr="00D06527">
        <w:rPr>
          <w:rFonts w:cs="Arial"/>
          <w:i/>
          <w:iCs/>
        </w:rPr>
        <w:t>Economic value for members and investors:</w:t>
      </w:r>
    </w:p>
    <w:p w14:paraId="52F6564C" w14:textId="77777777" w:rsidR="00B40E78" w:rsidRPr="00D06527" w:rsidRDefault="00B40E78" w:rsidP="00D87587">
      <w:pPr>
        <w:numPr>
          <w:ilvl w:val="0"/>
          <w:numId w:val="47"/>
        </w:numPr>
        <w:tabs>
          <w:tab w:val="clear" w:pos="720"/>
          <w:tab w:val="num" w:pos="1080"/>
        </w:tabs>
        <w:spacing w:before="0" w:after="0" w:line="259" w:lineRule="auto"/>
        <w:ind w:left="1080"/>
        <w:jc w:val="left"/>
        <w:rPr>
          <w:rFonts w:cs="Arial"/>
        </w:rPr>
      </w:pPr>
      <w:r w:rsidRPr="00D06527">
        <w:rPr>
          <w:rFonts w:cs="Arial"/>
        </w:rPr>
        <w:t>Investment options with attractive financial returns.</w:t>
      </w:r>
    </w:p>
    <w:p w14:paraId="4F5987F6" w14:textId="77777777" w:rsidR="00B40E78" w:rsidRPr="00D06527" w:rsidRDefault="00B40E78" w:rsidP="00D87587">
      <w:pPr>
        <w:numPr>
          <w:ilvl w:val="0"/>
          <w:numId w:val="47"/>
        </w:numPr>
        <w:spacing w:before="0" w:after="0" w:line="259" w:lineRule="auto"/>
        <w:ind w:left="1080"/>
        <w:jc w:val="left"/>
        <w:rPr>
          <w:rFonts w:cs="Arial"/>
        </w:rPr>
      </w:pPr>
      <w:r w:rsidRPr="00D06527">
        <w:rPr>
          <w:rFonts w:cs="Arial"/>
        </w:rPr>
        <w:t>Explore tax benefits and deductions for investors.</w:t>
      </w:r>
    </w:p>
    <w:p w14:paraId="38C1C6DA" w14:textId="77777777" w:rsidR="00B40E78" w:rsidRPr="00D06527" w:rsidRDefault="00B40E78" w:rsidP="00B40E78">
      <w:pPr>
        <w:spacing w:line="259" w:lineRule="auto"/>
        <w:ind w:left="360"/>
        <w:rPr>
          <w:rFonts w:cs="Arial"/>
        </w:rPr>
      </w:pPr>
      <w:r w:rsidRPr="00D06527">
        <w:rPr>
          <w:rFonts w:cs="Arial"/>
          <w:i/>
          <w:iCs/>
        </w:rPr>
        <w:t>Economic value for externals:</w:t>
      </w:r>
    </w:p>
    <w:p w14:paraId="7CF674E7" w14:textId="77777777" w:rsidR="00B40E78" w:rsidRPr="00D06527" w:rsidRDefault="00B40E78" w:rsidP="00D87587">
      <w:pPr>
        <w:numPr>
          <w:ilvl w:val="0"/>
          <w:numId w:val="48"/>
        </w:numPr>
        <w:spacing w:before="0" w:after="0" w:line="259" w:lineRule="auto"/>
        <w:ind w:left="1080"/>
        <w:jc w:val="left"/>
        <w:rPr>
          <w:rFonts w:cs="Arial"/>
        </w:rPr>
      </w:pPr>
      <w:r w:rsidRPr="00D06527">
        <w:rPr>
          <w:rFonts w:cs="Arial"/>
        </w:rPr>
        <w:t>Attractive financing options for renewable energy projects.</w:t>
      </w:r>
    </w:p>
    <w:p w14:paraId="15EFCEB6" w14:textId="77777777" w:rsidR="00B40E78" w:rsidRPr="00D06527" w:rsidRDefault="00B40E78" w:rsidP="00D87587">
      <w:pPr>
        <w:numPr>
          <w:ilvl w:val="0"/>
          <w:numId w:val="48"/>
        </w:numPr>
        <w:spacing w:before="0" w:after="0" w:line="259" w:lineRule="auto"/>
        <w:ind w:left="1080"/>
        <w:jc w:val="left"/>
        <w:rPr>
          <w:rFonts w:cs="Arial"/>
        </w:rPr>
      </w:pPr>
      <w:r w:rsidRPr="00D06527">
        <w:rPr>
          <w:rFonts w:cs="Arial"/>
        </w:rPr>
        <w:t>Investment opportunities.</w:t>
      </w:r>
    </w:p>
    <w:p w14:paraId="2BD9DB49" w14:textId="77777777" w:rsidR="00B40E78" w:rsidRPr="00D06527" w:rsidRDefault="00B40E78" w:rsidP="00B40E78">
      <w:pPr>
        <w:spacing w:line="259" w:lineRule="auto"/>
        <w:ind w:left="360"/>
        <w:rPr>
          <w:rFonts w:cs="Arial"/>
        </w:rPr>
      </w:pPr>
      <w:r w:rsidRPr="00D06527">
        <w:rPr>
          <w:rFonts w:cs="Arial"/>
          <w:i/>
          <w:iCs/>
        </w:rPr>
        <w:t>Social value:</w:t>
      </w:r>
    </w:p>
    <w:p w14:paraId="5FBE37B7" w14:textId="77777777" w:rsidR="00B40E78" w:rsidRPr="00D06527" w:rsidRDefault="00B40E78" w:rsidP="00D87587">
      <w:pPr>
        <w:numPr>
          <w:ilvl w:val="0"/>
          <w:numId w:val="49"/>
        </w:numPr>
        <w:spacing w:before="0" w:after="0" w:line="259" w:lineRule="auto"/>
        <w:ind w:left="1080"/>
        <w:jc w:val="left"/>
        <w:rPr>
          <w:rFonts w:cs="Arial"/>
        </w:rPr>
      </w:pPr>
      <w:r w:rsidRPr="00D06527">
        <w:rPr>
          <w:rFonts w:cs="Arial"/>
        </w:rPr>
        <w:t>Support social housing and address energy poverty.</w:t>
      </w:r>
    </w:p>
    <w:p w14:paraId="1F6C4A2A" w14:textId="77777777" w:rsidR="00B40E78" w:rsidRPr="00D06527" w:rsidRDefault="00B40E78" w:rsidP="00D87587">
      <w:pPr>
        <w:numPr>
          <w:ilvl w:val="0"/>
          <w:numId w:val="49"/>
        </w:numPr>
        <w:spacing w:before="0" w:after="0" w:line="259" w:lineRule="auto"/>
        <w:ind w:left="1080"/>
        <w:jc w:val="left"/>
        <w:rPr>
          <w:rFonts w:cs="Arial"/>
        </w:rPr>
      </w:pPr>
      <w:r w:rsidRPr="00D06527">
        <w:rPr>
          <w:rFonts w:cs="Arial"/>
        </w:rPr>
        <w:t>Social impact investment opportunities. Participation and identification for energy transition</w:t>
      </w:r>
    </w:p>
    <w:p w14:paraId="1865E934" w14:textId="77777777" w:rsidR="00B40E78" w:rsidRPr="00D06527" w:rsidRDefault="00B40E78" w:rsidP="00D87587">
      <w:pPr>
        <w:numPr>
          <w:ilvl w:val="0"/>
          <w:numId w:val="47"/>
        </w:numPr>
        <w:spacing w:before="0" w:after="0" w:line="259" w:lineRule="auto"/>
        <w:ind w:left="1080"/>
        <w:jc w:val="left"/>
        <w:rPr>
          <w:rFonts w:cs="Arial"/>
        </w:rPr>
      </w:pPr>
      <w:r w:rsidRPr="00D06527">
        <w:rPr>
          <w:rFonts w:cs="Arial"/>
        </w:rPr>
        <w:t>Sense of ownership</w:t>
      </w:r>
    </w:p>
    <w:p w14:paraId="18B02F5C" w14:textId="77777777" w:rsidR="00B40E78" w:rsidRPr="00D06527" w:rsidRDefault="00B40E78" w:rsidP="00B40E78">
      <w:pPr>
        <w:spacing w:line="259" w:lineRule="auto"/>
        <w:ind w:left="360"/>
        <w:rPr>
          <w:rFonts w:cs="Arial"/>
        </w:rPr>
      </w:pPr>
      <w:r w:rsidRPr="00D06527">
        <w:rPr>
          <w:rFonts w:cs="Arial"/>
          <w:i/>
          <w:iCs/>
        </w:rPr>
        <w:t>Environmental value:</w:t>
      </w:r>
    </w:p>
    <w:p w14:paraId="3A158A21" w14:textId="77777777" w:rsidR="00B40E78" w:rsidRPr="00D06527" w:rsidRDefault="00B40E78" w:rsidP="00D87587">
      <w:pPr>
        <w:numPr>
          <w:ilvl w:val="0"/>
          <w:numId w:val="50"/>
        </w:numPr>
        <w:spacing w:before="0" w:after="0" w:line="259" w:lineRule="auto"/>
        <w:ind w:left="1080"/>
        <w:jc w:val="left"/>
        <w:rPr>
          <w:rFonts w:cs="Arial"/>
        </w:rPr>
      </w:pPr>
      <w:r w:rsidRPr="00D06527">
        <w:rPr>
          <w:rFonts w:cs="Arial"/>
        </w:rPr>
        <w:t>Environmental impact investment opportunities: promote green energy for positive environmental impacts.</w:t>
      </w:r>
    </w:p>
    <w:p w14:paraId="6760E62F" w14:textId="77777777" w:rsidR="00B40E78" w:rsidRPr="00D06527" w:rsidRDefault="00B40E78" w:rsidP="00D87587">
      <w:pPr>
        <w:numPr>
          <w:ilvl w:val="0"/>
          <w:numId w:val="50"/>
        </w:numPr>
        <w:spacing w:before="0" w:after="0" w:line="259" w:lineRule="auto"/>
        <w:ind w:left="1080"/>
        <w:jc w:val="left"/>
        <w:rPr>
          <w:rFonts w:cs="Arial"/>
        </w:rPr>
      </w:pPr>
      <w:r w:rsidRPr="00D06527">
        <w:rPr>
          <w:rFonts w:cs="Arial"/>
        </w:rPr>
        <w:t>Emphasize the role of investors in driving sustainable practices.</w:t>
      </w:r>
    </w:p>
    <w:p w14:paraId="0B6B7CE2" w14:textId="77777777" w:rsidR="00B40E78" w:rsidRPr="00D06527" w:rsidRDefault="00B40E78" w:rsidP="00BD540C">
      <w:pPr>
        <w:pStyle w:val="Kleineberschriften"/>
        <w:numPr>
          <w:ilvl w:val="0"/>
          <w:numId w:val="84"/>
        </w:numPr>
        <w:ind w:left="357" w:hanging="357"/>
      </w:pPr>
      <w:r w:rsidRPr="00D06527">
        <w:t>Channels:</w:t>
      </w:r>
    </w:p>
    <w:p w14:paraId="35A29B7B" w14:textId="77777777" w:rsidR="00B40E78" w:rsidRPr="00D06527" w:rsidRDefault="00B40E78" w:rsidP="00D87587">
      <w:pPr>
        <w:numPr>
          <w:ilvl w:val="0"/>
          <w:numId w:val="55"/>
        </w:numPr>
        <w:spacing w:before="0" w:after="0" w:line="259" w:lineRule="auto"/>
        <w:jc w:val="left"/>
        <w:rPr>
          <w:rFonts w:cs="Arial"/>
        </w:rPr>
      </w:pPr>
      <w:r w:rsidRPr="00D06527">
        <w:rPr>
          <w:rFonts w:cs="Arial"/>
          <w:i/>
          <w:iCs/>
        </w:rPr>
        <w:t>Marketing Strategies:</w:t>
      </w:r>
    </w:p>
    <w:p w14:paraId="3A338C0F" w14:textId="77777777" w:rsidR="00B40E78" w:rsidRPr="00D06527" w:rsidRDefault="00B40E78" w:rsidP="00D87587">
      <w:pPr>
        <w:numPr>
          <w:ilvl w:val="1"/>
          <w:numId w:val="55"/>
        </w:numPr>
        <w:spacing w:before="0" w:after="0" w:line="259" w:lineRule="auto"/>
        <w:jc w:val="left"/>
        <w:rPr>
          <w:rFonts w:cs="Arial"/>
        </w:rPr>
      </w:pPr>
      <w:r w:rsidRPr="00D06527">
        <w:rPr>
          <w:rFonts w:cs="Arial"/>
        </w:rPr>
        <w:t>Utilize online and offline channels to attract external investors.</w:t>
      </w:r>
    </w:p>
    <w:p w14:paraId="6690F523" w14:textId="77777777" w:rsidR="00B40E78" w:rsidRPr="00D06527" w:rsidRDefault="00B40E78" w:rsidP="00D87587">
      <w:pPr>
        <w:numPr>
          <w:ilvl w:val="1"/>
          <w:numId w:val="55"/>
        </w:numPr>
        <w:spacing w:before="0" w:after="0" w:line="259" w:lineRule="auto"/>
        <w:jc w:val="left"/>
        <w:rPr>
          <w:rFonts w:cs="Arial"/>
        </w:rPr>
      </w:pPr>
      <w:r w:rsidRPr="00D06527">
        <w:rPr>
          <w:rFonts w:cs="Arial"/>
        </w:rPr>
        <w:t>Leverage social media, content marketing, and community events.</w:t>
      </w:r>
    </w:p>
    <w:p w14:paraId="621929D0" w14:textId="77777777" w:rsidR="00B40E78" w:rsidRPr="00D06527" w:rsidRDefault="00B40E78" w:rsidP="00D87587">
      <w:pPr>
        <w:numPr>
          <w:ilvl w:val="0"/>
          <w:numId w:val="55"/>
        </w:numPr>
        <w:spacing w:before="0" w:after="0" w:line="259" w:lineRule="auto"/>
        <w:jc w:val="left"/>
        <w:rPr>
          <w:rFonts w:cs="Arial"/>
        </w:rPr>
      </w:pPr>
      <w:r w:rsidRPr="00D06527">
        <w:rPr>
          <w:rFonts w:cs="Arial"/>
          <w:i/>
          <w:iCs/>
        </w:rPr>
        <w:t>Brand Visibility:</w:t>
      </w:r>
    </w:p>
    <w:p w14:paraId="7A65F231" w14:textId="77777777" w:rsidR="00B40E78" w:rsidRPr="00D06527" w:rsidRDefault="00B40E78" w:rsidP="00D87587">
      <w:pPr>
        <w:numPr>
          <w:ilvl w:val="1"/>
          <w:numId w:val="55"/>
        </w:numPr>
        <w:spacing w:before="0" w:after="0" w:line="259" w:lineRule="auto"/>
        <w:jc w:val="left"/>
        <w:rPr>
          <w:rFonts w:cs="Arial"/>
        </w:rPr>
      </w:pPr>
      <w:r w:rsidRPr="00D06527">
        <w:rPr>
          <w:rFonts w:cs="Arial"/>
        </w:rPr>
        <w:t>Enhance brand visibility through various communication channels.</w:t>
      </w:r>
    </w:p>
    <w:p w14:paraId="340935A4" w14:textId="77777777" w:rsidR="00B40E78" w:rsidRPr="00D06527" w:rsidRDefault="00B40E78" w:rsidP="00D87587">
      <w:pPr>
        <w:numPr>
          <w:ilvl w:val="1"/>
          <w:numId w:val="55"/>
        </w:numPr>
        <w:spacing w:before="0" w:after="0" w:line="259" w:lineRule="auto"/>
        <w:jc w:val="left"/>
        <w:rPr>
          <w:rFonts w:cs="Arial"/>
        </w:rPr>
      </w:pPr>
      <w:r w:rsidRPr="00D06527">
        <w:rPr>
          <w:rFonts w:cs="Arial"/>
        </w:rPr>
        <w:t>Collaborate with local media for wider coverage.</w:t>
      </w:r>
    </w:p>
    <w:p w14:paraId="605BA786" w14:textId="77777777" w:rsidR="00B40E78" w:rsidRPr="00D06527" w:rsidRDefault="00B40E78" w:rsidP="00B40E78">
      <w:pPr>
        <w:spacing w:line="259" w:lineRule="auto"/>
        <w:ind w:left="1440"/>
        <w:rPr>
          <w:rFonts w:cs="Arial"/>
        </w:rPr>
      </w:pPr>
    </w:p>
    <w:p w14:paraId="37369C71" w14:textId="77777777" w:rsidR="00B40E78" w:rsidRPr="00D06527" w:rsidRDefault="00B40E78" w:rsidP="00BD540C">
      <w:pPr>
        <w:pStyle w:val="Kleineberschriften"/>
        <w:numPr>
          <w:ilvl w:val="0"/>
          <w:numId w:val="84"/>
        </w:numPr>
        <w:ind w:left="357" w:hanging="357"/>
      </w:pPr>
      <w:r w:rsidRPr="00D06527">
        <w:t>Customer Relationships:</w:t>
      </w:r>
    </w:p>
    <w:p w14:paraId="451C6FF2" w14:textId="77777777" w:rsidR="00B40E78" w:rsidRPr="00D06527" w:rsidRDefault="00B40E78" w:rsidP="00D87587">
      <w:pPr>
        <w:numPr>
          <w:ilvl w:val="0"/>
          <w:numId w:val="56"/>
        </w:numPr>
        <w:spacing w:before="0" w:after="0" w:line="259" w:lineRule="auto"/>
        <w:jc w:val="left"/>
        <w:rPr>
          <w:rFonts w:cs="Arial"/>
        </w:rPr>
      </w:pPr>
      <w:r w:rsidRPr="00D06527">
        <w:rPr>
          <w:rFonts w:cs="Arial"/>
          <w:i/>
          <w:iCs/>
        </w:rPr>
        <w:t>Investor Relations:</w:t>
      </w:r>
    </w:p>
    <w:p w14:paraId="6EFF6908" w14:textId="77777777" w:rsidR="00B40E78" w:rsidRPr="00D06527" w:rsidRDefault="00B40E78" w:rsidP="00D87587">
      <w:pPr>
        <w:numPr>
          <w:ilvl w:val="1"/>
          <w:numId w:val="56"/>
        </w:numPr>
        <w:spacing w:before="0" w:after="0" w:line="259" w:lineRule="auto"/>
        <w:jc w:val="left"/>
        <w:rPr>
          <w:rFonts w:cs="Arial"/>
        </w:rPr>
      </w:pPr>
      <w:r w:rsidRPr="00D06527">
        <w:rPr>
          <w:rFonts w:cs="Arial"/>
        </w:rPr>
        <w:t>Provide regular updates on project performance.</w:t>
      </w:r>
    </w:p>
    <w:p w14:paraId="576D5B1B" w14:textId="77777777" w:rsidR="00B40E78" w:rsidRPr="00D06527" w:rsidRDefault="00B40E78" w:rsidP="00D87587">
      <w:pPr>
        <w:numPr>
          <w:ilvl w:val="1"/>
          <w:numId w:val="56"/>
        </w:numPr>
        <w:spacing w:before="0" w:after="0" w:line="259" w:lineRule="auto"/>
        <w:jc w:val="left"/>
        <w:rPr>
          <w:rFonts w:cs="Arial"/>
        </w:rPr>
      </w:pPr>
      <w:r w:rsidRPr="00D06527">
        <w:rPr>
          <w:rFonts w:cs="Arial"/>
        </w:rPr>
        <w:t>Maintain transparent and open communication with investors.</w:t>
      </w:r>
    </w:p>
    <w:p w14:paraId="194CF6C0" w14:textId="77777777" w:rsidR="00B40E78" w:rsidRPr="00D06527" w:rsidRDefault="00B40E78" w:rsidP="00BD540C">
      <w:pPr>
        <w:pStyle w:val="Kleineberschriften"/>
        <w:numPr>
          <w:ilvl w:val="0"/>
          <w:numId w:val="84"/>
        </w:numPr>
        <w:ind w:left="357" w:hanging="357"/>
      </w:pPr>
      <w:r w:rsidRPr="00D06527">
        <w:t>Key Activities:</w:t>
      </w:r>
    </w:p>
    <w:p w14:paraId="38A2D25B" w14:textId="77777777" w:rsidR="00B40E78" w:rsidRPr="00D06527" w:rsidRDefault="00B40E78" w:rsidP="00D87587">
      <w:pPr>
        <w:numPr>
          <w:ilvl w:val="0"/>
          <w:numId w:val="51"/>
        </w:numPr>
        <w:spacing w:before="0" w:after="0" w:line="259" w:lineRule="auto"/>
        <w:jc w:val="left"/>
        <w:rPr>
          <w:rFonts w:cs="Arial"/>
        </w:rPr>
      </w:pPr>
      <w:r w:rsidRPr="00D06527">
        <w:rPr>
          <w:rFonts w:cs="Arial"/>
        </w:rPr>
        <w:t>Collective investment in independent renewable energy projects outside of the community (popular: PV plants, Wind turbines).</w:t>
      </w:r>
    </w:p>
    <w:p w14:paraId="596CC626" w14:textId="77777777" w:rsidR="00B40E78" w:rsidRPr="00D06527" w:rsidRDefault="00B40E78" w:rsidP="00D87587">
      <w:pPr>
        <w:numPr>
          <w:ilvl w:val="0"/>
          <w:numId w:val="51"/>
        </w:numPr>
        <w:spacing w:before="0" w:after="0" w:line="259" w:lineRule="auto"/>
        <w:jc w:val="left"/>
        <w:rPr>
          <w:rFonts w:cs="Arial"/>
        </w:rPr>
      </w:pPr>
      <w:r w:rsidRPr="00D06527">
        <w:rPr>
          <w:rFonts w:cs="Arial"/>
        </w:rPr>
        <w:lastRenderedPageBreak/>
        <w:t>No direct operation of projects, focus on financial gains and impact investment.</w:t>
      </w:r>
    </w:p>
    <w:p w14:paraId="3CFA7885" w14:textId="77777777" w:rsidR="00B40E78" w:rsidRPr="00D06527" w:rsidRDefault="00B40E78" w:rsidP="00D87587">
      <w:pPr>
        <w:numPr>
          <w:ilvl w:val="0"/>
          <w:numId w:val="51"/>
        </w:numPr>
        <w:spacing w:before="0" w:after="0" w:line="259" w:lineRule="auto"/>
        <w:jc w:val="left"/>
        <w:rPr>
          <w:rFonts w:cs="Arial"/>
        </w:rPr>
      </w:pPr>
      <w:r w:rsidRPr="00D06527">
        <w:rPr>
          <w:rFonts w:cs="Arial"/>
        </w:rPr>
        <w:t>Role of EC: can act via direct investment (members provide money) or as an enabler, where the EC provides some platform to acquire investors (e.g. crowdfunding platform).</w:t>
      </w:r>
    </w:p>
    <w:p w14:paraId="6FEE628D" w14:textId="77777777" w:rsidR="00B40E78" w:rsidRPr="00D06527" w:rsidRDefault="00B40E78" w:rsidP="00D87587">
      <w:pPr>
        <w:numPr>
          <w:ilvl w:val="0"/>
          <w:numId w:val="51"/>
        </w:numPr>
        <w:spacing w:before="0" w:after="0" w:line="259" w:lineRule="auto"/>
        <w:jc w:val="left"/>
        <w:rPr>
          <w:rFonts w:cs="Arial"/>
        </w:rPr>
      </w:pPr>
      <w:r w:rsidRPr="00D06527">
        <w:rPr>
          <w:rFonts w:cs="Arial"/>
        </w:rPr>
        <w:t>Investment types: equity, debt, P2P lending, reward, donation.</w:t>
      </w:r>
    </w:p>
    <w:p w14:paraId="2747AC11" w14:textId="77777777" w:rsidR="00B40E78" w:rsidRPr="00D06527" w:rsidRDefault="00B40E78" w:rsidP="00D87587">
      <w:pPr>
        <w:numPr>
          <w:ilvl w:val="0"/>
          <w:numId w:val="51"/>
        </w:numPr>
        <w:spacing w:before="0" w:after="0" w:line="259" w:lineRule="auto"/>
        <w:jc w:val="left"/>
        <w:rPr>
          <w:rFonts w:cs="Arial"/>
        </w:rPr>
      </w:pPr>
      <w:r w:rsidRPr="00D06527">
        <w:rPr>
          <w:rFonts w:cs="Arial"/>
        </w:rPr>
        <w:t>Impact investment with a focus on social and environmental impact.</w:t>
      </w:r>
    </w:p>
    <w:p w14:paraId="4B7C229C" w14:textId="77777777" w:rsidR="00B40E78" w:rsidRPr="00D06527" w:rsidRDefault="00B40E78" w:rsidP="00BD540C">
      <w:pPr>
        <w:pStyle w:val="Kleineberschriften"/>
        <w:numPr>
          <w:ilvl w:val="0"/>
          <w:numId w:val="84"/>
        </w:numPr>
        <w:ind w:left="357" w:hanging="357"/>
      </w:pPr>
      <w:r w:rsidRPr="00D06527">
        <w:t>Key Resources:</w:t>
      </w:r>
    </w:p>
    <w:p w14:paraId="7448A6F1" w14:textId="77777777" w:rsidR="00B40E78" w:rsidRPr="00D06527" w:rsidRDefault="00B40E78" w:rsidP="00D87587">
      <w:pPr>
        <w:numPr>
          <w:ilvl w:val="0"/>
          <w:numId w:val="53"/>
        </w:numPr>
        <w:spacing w:before="0" w:after="0" w:line="259" w:lineRule="auto"/>
        <w:jc w:val="left"/>
        <w:rPr>
          <w:rFonts w:cs="Arial"/>
        </w:rPr>
      </w:pPr>
      <w:r w:rsidRPr="00D06527">
        <w:rPr>
          <w:rFonts w:cs="Arial"/>
          <w:i/>
          <w:iCs/>
        </w:rPr>
        <w:t>Financial Resources:</w:t>
      </w:r>
    </w:p>
    <w:p w14:paraId="22395773" w14:textId="77777777" w:rsidR="00B40E78" w:rsidRPr="00D06527" w:rsidRDefault="00B40E78" w:rsidP="00D87587">
      <w:pPr>
        <w:numPr>
          <w:ilvl w:val="1"/>
          <w:numId w:val="53"/>
        </w:numPr>
        <w:spacing w:before="0" w:after="0" w:line="259" w:lineRule="auto"/>
        <w:jc w:val="left"/>
        <w:rPr>
          <w:rFonts w:cs="Arial"/>
        </w:rPr>
      </w:pPr>
      <w:r w:rsidRPr="00D06527">
        <w:rPr>
          <w:rFonts w:cs="Arial"/>
        </w:rPr>
        <w:t>Secure funds for investments and administrative costs.</w:t>
      </w:r>
    </w:p>
    <w:p w14:paraId="0CDC9FD6" w14:textId="77777777" w:rsidR="00B40E78" w:rsidRPr="00D06527" w:rsidRDefault="00B40E78" w:rsidP="00D87587">
      <w:pPr>
        <w:numPr>
          <w:ilvl w:val="1"/>
          <w:numId w:val="53"/>
        </w:numPr>
        <w:spacing w:before="0" w:after="0" w:line="259" w:lineRule="auto"/>
        <w:jc w:val="left"/>
        <w:rPr>
          <w:rFonts w:cs="Arial"/>
        </w:rPr>
      </w:pPr>
      <w:r w:rsidRPr="00D06527">
        <w:rPr>
          <w:rFonts w:cs="Arial"/>
        </w:rPr>
        <w:t>Establish relationships with financial institutions for additional support.</w:t>
      </w:r>
    </w:p>
    <w:p w14:paraId="06EC8C0B" w14:textId="77777777" w:rsidR="00B40E78" w:rsidRPr="00D06527" w:rsidRDefault="00B40E78" w:rsidP="00D87587">
      <w:pPr>
        <w:numPr>
          <w:ilvl w:val="0"/>
          <w:numId w:val="53"/>
        </w:numPr>
        <w:spacing w:before="0" w:after="0" w:line="259" w:lineRule="auto"/>
        <w:jc w:val="left"/>
        <w:rPr>
          <w:rFonts w:cs="Arial"/>
        </w:rPr>
      </w:pPr>
      <w:r w:rsidRPr="00D06527">
        <w:rPr>
          <w:rFonts w:cs="Arial"/>
          <w:i/>
          <w:iCs/>
        </w:rPr>
        <w:t>Network of investors:</w:t>
      </w:r>
      <w:r w:rsidRPr="00D06527">
        <w:rPr>
          <w:rFonts w:cs="Arial"/>
        </w:rPr>
        <w:t xml:space="preserve"> Build and maintain a diverse network of investors.</w:t>
      </w:r>
    </w:p>
    <w:p w14:paraId="3BC5376C" w14:textId="77777777" w:rsidR="00B40E78" w:rsidRPr="00D06527" w:rsidRDefault="00B40E78" w:rsidP="00D87587">
      <w:pPr>
        <w:numPr>
          <w:ilvl w:val="0"/>
          <w:numId w:val="53"/>
        </w:numPr>
        <w:spacing w:before="0" w:after="0" w:line="259" w:lineRule="auto"/>
        <w:jc w:val="left"/>
        <w:rPr>
          <w:rFonts w:cs="Arial"/>
        </w:rPr>
      </w:pPr>
      <w:r w:rsidRPr="00D06527">
        <w:rPr>
          <w:rFonts w:cs="Arial"/>
          <w:i/>
          <w:iCs/>
        </w:rPr>
        <w:t>Technology infrastructure:</w:t>
      </w:r>
      <w:r w:rsidRPr="00D06527">
        <w:rPr>
          <w:rFonts w:cs="Arial"/>
        </w:rPr>
        <w:t xml:space="preserve"> Platform for acquisition of external investors (user-friendly, safe, robust).</w:t>
      </w:r>
    </w:p>
    <w:p w14:paraId="51939F09" w14:textId="77777777" w:rsidR="00B40E78" w:rsidRPr="00D06527" w:rsidRDefault="00B40E78" w:rsidP="00BD540C">
      <w:pPr>
        <w:pStyle w:val="Kleineberschriften"/>
        <w:numPr>
          <w:ilvl w:val="0"/>
          <w:numId w:val="84"/>
        </w:numPr>
        <w:ind w:left="357" w:hanging="357"/>
      </w:pPr>
      <w:r w:rsidRPr="00D06527">
        <w:t>Key Partners:</w:t>
      </w:r>
    </w:p>
    <w:p w14:paraId="2748F43D" w14:textId="77777777" w:rsidR="00B40E78" w:rsidRPr="00D06527" w:rsidRDefault="00B40E78" w:rsidP="00D87587">
      <w:pPr>
        <w:numPr>
          <w:ilvl w:val="0"/>
          <w:numId w:val="54"/>
        </w:numPr>
        <w:spacing w:before="0" w:after="0" w:line="259" w:lineRule="auto"/>
        <w:jc w:val="left"/>
        <w:rPr>
          <w:rFonts w:cs="Arial"/>
        </w:rPr>
      </w:pPr>
      <w:r w:rsidRPr="00D06527">
        <w:rPr>
          <w:rFonts w:cs="Arial"/>
          <w:i/>
          <w:iCs/>
        </w:rPr>
        <w:t>Legal and Financial Advisors:</w:t>
      </w:r>
    </w:p>
    <w:p w14:paraId="34CE8514" w14:textId="77777777" w:rsidR="00B40E78" w:rsidRPr="00D06527" w:rsidRDefault="00B40E78" w:rsidP="00D87587">
      <w:pPr>
        <w:numPr>
          <w:ilvl w:val="1"/>
          <w:numId w:val="54"/>
        </w:numPr>
        <w:spacing w:before="0" w:after="0" w:line="259" w:lineRule="auto"/>
        <w:jc w:val="left"/>
        <w:rPr>
          <w:rFonts w:cs="Arial"/>
        </w:rPr>
      </w:pPr>
      <w:r w:rsidRPr="00D06527">
        <w:rPr>
          <w:rFonts w:cs="Arial"/>
        </w:rPr>
        <w:t>Facilitate the creation of robust investment contracts.</w:t>
      </w:r>
    </w:p>
    <w:p w14:paraId="71D41D97" w14:textId="77777777" w:rsidR="00B40E78" w:rsidRPr="00D06527" w:rsidRDefault="00B40E78" w:rsidP="00D87587">
      <w:pPr>
        <w:numPr>
          <w:ilvl w:val="1"/>
          <w:numId w:val="54"/>
        </w:numPr>
        <w:spacing w:before="0" w:after="0" w:line="259" w:lineRule="auto"/>
        <w:jc w:val="left"/>
        <w:rPr>
          <w:rFonts w:cs="Arial"/>
        </w:rPr>
      </w:pPr>
      <w:r w:rsidRPr="00D06527">
        <w:rPr>
          <w:rFonts w:cs="Arial"/>
        </w:rPr>
        <w:t>Ensure compliance with financial regulations.</w:t>
      </w:r>
    </w:p>
    <w:p w14:paraId="71801513" w14:textId="77777777" w:rsidR="00B40E78" w:rsidRPr="00D06527" w:rsidRDefault="00B40E78" w:rsidP="00D87587">
      <w:pPr>
        <w:numPr>
          <w:ilvl w:val="0"/>
          <w:numId w:val="54"/>
        </w:numPr>
        <w:spacing w:before="0" w:after="0" w:line="259" w:lineRule="auto"/>
        <w:jc w:val="left"/>
        <w:rPr>
          <w:rFonts w:cs="Arial"/>
        </w:rPr>
      </w:pPr>
      <w:r w:rsidRPr="00D06527">
        <w:rPr>
          <w:rFonts w:cs="Arial"/>
          <w:i/>
          <w:iCs/>
        </w:rPr>
        <w:t>Regulatory Compliance Consultants:</w:t>
      </w:r>
    </w:p>
    <w:p w14:paraId="59B57768" w14:textId="77777777" w:rsidR="00B40E78" w:rsidRPr="00D06527" w:rsidRDefault="00B40E78" w:rsidP="00D87587">
      <w:pPr>
        <w:numPr>
          <w:ilvl w:val="1"/>
          <w:numId w:val="54"/>
        </w:numPr>
        <w:spacing w:before="0" w:after="0" w:line="259" w:lineRule="auto"/>
        <w:jc w:val="left"/>
        <w:rPr>
          <w:rFonts w:cs="Arial"/>
        </w:rPr>
      </w:pPr>
      <w:r w:rsidRPr="00D06527">
        <w:rPr>
          <w:rFonts w:cs="Arial"/>
        </w:rPr>
        <w:t>Ensure legal adherence and regulatory compliance.</w:t>
      </w:r>
    </w:p>
    <w:p w14:paraId="21B2B437" w14:textId="77777777" w:rsidR="00B40E78" w:rsidRPr="00D06527" w:rsidRDefault="00B40E78" w:rsidP="00D87587">
      <w:pPr>
        <w:numPr>
          <w:ilvl w:val="1"/>
          <w:numId w:val="54"/>
        </w:numPr>
        <w:spacing w:before="0" w:after="0" w:line="259" w:lineRule="auto"/>
        <w:jc w:val="left"/>
        <w:rPr>
          <w:rFonts w:cs="Arial"/>
        </w:rPr>
      </w:pPr>
      <w:r w:rsidRPr="00D06527">
        <w:rPr>
          <w:rFonts w:cs="Arial"/>
        </w:rPr>
        <w:t>Seek experts to navigate cross-border investment regulations.</w:t>
      </w:r>
    </w:p>
    <w:p w14:paraId="5FB856E1" w14:textId="77777777" w:rsidR="00B40E78" w:rsidRPr="00D06527" w:rsidRDefault="00B40E78" w:rsidP="00D87587">
      <w:pPr>
        <w:numPr>
          <w:ilvl w:val="0"/>
          <w:numId w:val="54"/>
        </w:numPr>
        <w:spacing w:before="0" w:after="0" w:line="259" w:lineRule="auto"/>
        <w:jc w:val="left"/>
        <w:rPr>
          <w:rFonts w:cs="Arial"/>
        </w:rPr>
      </w:pPr>
      <w:r w:rsidRPr="00D06527">
        <w:rPr>
          <w:rFonts w:cs="Arial"/>
          <w:i/>
          <w:iCs/>
        </w:rPr>
        <w:t>External Investors:</w:t>
      </w:r>
    </w:p>
    <w:p w14:paraId="3DE9D8B8" w14:textId="77777777" w:rsidR="00B40E78" w:rsidRPr="00D06527" w:rsidRDefault="00B40E78" w:rsidP="00D87587">
      <w:pPr>
        <w:numPr>
          <w:ilvl w:val="1"/>
          <w:numId w:val="54"/>
        </w:numPr>
        <w:spacing w:before="0" w:after="0" w:line="259" w:lineRule="auto"/>
        <w:jc w:val="left"/>
        <w:rPr>
          <w:rFonts w:cs="Arial"/>
        </w:rPr>
      </w:pPr>
      <w:r w:rsidRPr="00D06527">
        <w:rPr>
          <w:rFonts w:cs="Arial"/>
        </w:rPr>
        <w:t>Build relationships with individual and institutional investors.</w:t>
      </w:r>
    </w:p>
    <w:p w14:paraId="4F2BE2A9" w14:textId="77777777" w:rsidR="00B40E78" w:rsidRPr="00D06527" w:rsidRDefault="00B40E78" w:rsidP="00D87587">
      <w:pPr>
        <w:numPr>
          <w:ilvl w:val="1"/>
          <w:numId w:val="54"/>
        </w:numPr>
        <w:spacing w:before="0" w:after="0" w:line="259" w:lineRule="auto"/>
        <w:jc w:val="left"/>
        <w:rPr>
          <w:rFonts w:cs="Arial"/>
        </w:rPr>
      </w:pPr>
      <w:r w:rsidRPr="00D06527">
        <w:rPr>
          <w:rFonts w:cs="Arial"/>
        </w:rPr>
        <w:t>Explore partnerships with impact investors aligned with community values.</w:t>
      </w:r>
    </w:p>
    <w:p w14:paraId="61A342BC" w14:textId="77777777" w:rsidR="00B40E78" w:rsidRPr="00D06527" w:rsidRDefault="00B40E78" w:rsidP="00D87587">
      <w:pPr>
        <w:numPr>
          <w:ilvl w:val="0"/>
          <w:numId w:val="54"/>
        </w:numPr>
        <w:spacing w:before="0" w:after="0" w:line="259" w:lineRule="auto"/>
        <w:jc w:val="left"/>
        <w:rPr>
          <w:rFonts w:cs="Arial"/>
        </w:rPr>
      </w:pPr>
      <w:r w:rsidRPr="00D06527">
        <w:rPr>
          <w:rFonts w:cs="Arial"/>
          <w:i/>
          <w:iCs/>
        </w:rPr>
        <w:t>Website/Platform Developer and Operator:</w:t>
      </w:r>
    </w:p>
    <w:p w14:paraId="4F44223A" w14:textId="77777777" w:rsidR="00B40E78" w:rsidRPr="00D06527" w:rsidRDefault="00B40E78" w:rsidP="00D87587">
      <w:pPr>
        <w:numPr>
          <w:ilvl w:val="1"/>
          <w:numId w:val="54"/>
        </w:numPr>
        <w:spacing w:before="0" w:after="0" w:line="259" w:lineRule="auto"/>
        <w:jc w:val="left"/>
        <w:rPr>
          <w:rFonts w:cs="Arial"/>
        </w:rPr>
      </w:pPr>
      <w:r w:rsidRPr="00D06527">
        <w:rPr>
          <w:rFonts w:cs="Arial"/>
        </w:rPr>
        <w:t>Collaborate with tech experts to develop a secure and user-friendly investment platform.</w:t>
      </w:r>
    </w:p>
    <w:p w14:paraId="03E1F58C" w14:textId="77777777" w:rsidR="00B40E78" w:rsidRPr="00D06527" w:rsidRDefault="00B40E78" w:rsidP="00D87587">
      <w:pPr>
        <w:numPr>
          <w:ilvl w:val="1"/>
          <w:numId w:val="54"/>
        </w:numPr>
        <w:spacing w:before="0" w:after="0" w:line="259" w:lineRule="auto"/>
        <w:jc w:val="left"/>
        <w:rPr>
          <w:rFonts w:cs="Arial"/>
        </w:rPr>
      </w:pPr>
      <w:r w:rsidRPr="00D06527">
        <w:rPr>
          <w:rFonts w:cs="Arial"/>
        </w:rPr>
        <w:t>Establish ongoing partnerships for platform maintenance and updates.</w:t>
      </w:r>
    </w:p>
    <w:p w14:paraId="2018208B" w14:textId="77777777" w:rsidR="00B40E78" w:rsidRPr="00D06527" w:rsidRDefault="00B40E78" w:rsidP="00BD540C">
      <w:pPr>
        <w:pStyle w:val="Kleineberschriften"/>
        <w:numPr>
          <w:ilvl w:val="0"/>
          <w:numId w:val="84"/>
        </w:numPr>
        <w:ind w:left="357" w:hanging="357"/>
      </w:pPr>
      <w:r w:rsidRPr="00D06527">
        <w:t>Revenue Streams:</w:t>
      </w:r>
    </w:p>
    <w:p w14:paraId="58A5492A" w14:textId="77777777" w:rsidR="00B40E78" w:rsidRPr="00D06527" w:rsidRDefault="00B40E78" w:rsidP="00D87587">
      <w:pPr>
        <w:numPr>
          <w:ilvl w:val="0"/>
          <w:numId w:val="57"/>
        </w:numPr>
        <w:spacing w:before="0" w:after="0" w:line="259" w:lineRule="auto"/>
        <w:jc w:val="left"/>
        <w:rPr>
          <w:rFonts w:cs="Arial"/>
        </w:rPr>
      </w:pPr>
      <w:r w:rsidRPr="00D06527">
        <w:rPr>
          <w:rFonts w:cs="Arial"/>
        </w:rPr>
        <w:t>Interest rates/return on investment: directly benefit investors.</w:t>
      </w:r>
    </w:p>
    <w:p w14:paraId="57F4B3D6" w14:textId="77777777" w:rsidR="00B40E78" w:rsidRPr="00D06527" w:rsidRDefault="00B40E78" w:rsidP="00D87587">
      <w:pPr>
        <w:numPr>
          <w:ilvl w:val="0"/>
          <w:numId w:val="57"/>
        </w:numPr>
        <w:spacing w:before="0" w:after="0" w:line="259" w:lineRule="auto"/>
        <w:jc w:val="left"/>
        <w:rPr>
          <w:rFonts w:cs="Arial"/>
        </w:rPr>
      </w:pPr>
      <w:r w:rsidRPr="00D06527">
        <w:rPr>
          <w:rFonts w:cs="Arial"/>
        </w:rPr>
        <w:t>Membership fees (to ensure commitment, to cover administrative costs).</w:t>
      </w:r>
    </w:p>
    <w:p w14:paraId="61A401F1" w14:textId="77777777" w:rsidR="00B40E78" w:rsidRPr="00D06527" w:rsidRDefault="00B40E78" w:rsidP="00D87587">
      <w:pPr>
        <w:numPr>
          <w:ilvl w:val="0"/>
          <w:numId w:val="57"/>
        </w:numPr>
        <w:spacing w:before="0" w:after="0" w:line="259" w:lineRule="auto"/>
        <w:jc w:val="left"/>
        <w:rPr>
          <w:rFonts w:cs="Arial"/>
        </w:rPr>
      </w:pPr>
      <w:r w:rsidRPr="00D06527">
        <w:rPr>
          <w:rFonts w:cs="Arial"/>
        </w:rPr>
        <w:t>Performance-based fees (e.g. a percentage of the returns could be collected by the EC if the project exceeds certain performance metrics.)</w:t>
      </w:r>
    </w:p>
    <w:p w14:paraId="6BEB5549" w14:textId="77777777" w:rsidR="00B40E78" w:rsidRPr="00D06527" w:rsidRDefault="00B40E78" w:rsidP="00D87587">
      <w:pPr>
        <w:numPr>
          <w:ilvl w:val="0"/>
          <w:numId w:val="57"/>
        </w:numPr>
        <w:spacing w:before="0" w:after="0" w:line="259" w:lineRule="auto"/>
        <w:jc w:val="left"/>
        <w:rPr>
          <w:rFonts w:cs="Arial"/>
        </w:rPr>
      </w:pPr>
      <w:r w:rsidRPr="00D06527">
        <w:rPr>
          <w:rFonts w:cs="Arial"/>
        </w:rPr>
        <w:t>Tax deduction: not clear: Who is taxable? EC or investors?</w:t>
      </w:r>
    </w:p>
    <w:p w14:paraId="3E33D073" w14:textId="77777777" w:rsidR="00B40E78" w:rsidRPr="00D06527" w:rsidRDefault="00B40E78" w:rsidP="00D87587">
      <w:pPr>
        <w:numPr>
          <w:ilvl w:val="0"/>
          <w:numId w:val="57"/>
        </w:numPr>
        <w:spacing w:before="0" w:after="0" w:line="259" w:lineRule="auto"/>
        <w:jc w:val="left"/>
        <w:rPr>
          <w:rFonts w:cs="Arial"/>
        </w:rPr>
      </w:pPr>
      <w:r w:rsidRPr="00D06527">
        <w:rPr>
          <w:rFonts w:cs="Arial"/>
        </w:rPr>
        <w:t>Grants and Subsidies: national and European fundings for energy projects.</w:t>
      </w:r>
    </w:p>
    <w:p w14:paraId="64D09A3A" w14:textId="77777777" w:rsidR="00B40E78" w:rsidRPr="00D06527" w:rsidRDefault="00B40E78" w:rsidP="00D87587">
      <w:pPr>
        <w:numPr>
          <w:ilvl w:val="0"/>
          <w:numId w:val="57"/>
        </w:numPr>
        <w:spacing w:before="0" w:after="0" w:line="259" w:lineRule="auto"/>
        <w:jc w:val="left"/>
        <w:rPr>
          <w:rFonts w:cs="Arial"/>
        </w:rPr>
      </w:pPr>
      <w:r w:rsidRPr="00D06527">
        <w:rPr>
          <w:rFonts w:cs="Arial"/>
        </w:rPr>
        <w:t>Tax benefits through “sustainable investments”</w:t>
      </w:r>
    </w:p>
    <w:p w14:paraId="31B983BB" w14:textId="77777777" w:rsidR="00B40E78" w:rsidRPr="00D06527" w:rsidRDefault="00B40E78" w:rsidP="00D87587">
      <w:pPr>
        <w:numPr>
          <w:ilvl w:val="0"/>
          <w:numId w:val="57"/>
        </w:numPr>
        <w:spacing w:before="0" w:after="0" w:line="259" w:lineRule="auto"/>
        <w:jc w:val="left"/>
        <w:rPr>
          <w:rFonts w:cs="Arial"/>
        </w:rPr>
      </w:pPr>
      <w:r w:rsidRPr="00D06527">
        <w:rPr>
          <w:rFonts w:cs="Arial"/>
        </w:rPr>
        <w:t>Funds raised through crowdfunding.</w:t>
      </w:r>
    </w:p>
    <w:p w14:paraId="34FF5C8C" w14:textId="77777777" w:rsidR="00B40E78" w:rsidRPr="00D06527" w:rsidRDefault="00B40E78" w:rsidP="00D87587">
      <w:pPr>
        <w:numPr>
          <w:ilvl w:val="0"/>
          <w:numId w:val="57"/>
        </w:numPr>
        <w:spacing w:before="0" w:after="0" w:line="259" w:lineRule="auto"/>
        <w:jc w:val="left"/>
        <w:rPr>
          <w:rFonts w:cs="Arial"/>
        </w:rPr>
      </w:pPr>
      <w:r w:rsidRPr="00D06527">
        <w:rPr>
          <w:rFonts w:cs="Arial"/>
        </w:rPr>
        <w:t>Returns for external investors.</w:t>
      </w:r>
    </w:p>
    <w:p w14:paraId="448E369A" w14:textId="77777777" w:rsidR="00B40E78" w:rsidRPr="00D06527" w:rsidRDefault="00B40E78" w:rsidP="00BD540C">
      <w:pPr>
        <w:pStyle w:val="Kleineberschriften"/>
        <w:numPr>
          <w:ilvl w:val="0"/>
          <w:numId w:val="84"/>
        </w:numPr>
        <w:ind w:left="357" w:hanging="357"/>
      </w:pPr>
      <w:r w:rsidRPr="00D06527">
        <w:t>Cost Structure:</w:t>
      </w:r>
    </w:p>
    <w:p w14:paraId="1ED19680" w14:textId="77777777" w:rsidR="00B40E78" w:rsidRPr="00D06527" w:rsidRDefault="00B40E78" w:rsidP="00B40E78">
      <w:pPr>
        <w:spacing w:line="259" w:lineRule="auto"/>
        <w:ind w:left="360"/>
        <w:rPr>
          <w:rFonts w:cs="Arial"/>
        </w:rPr>
      </w:pPr>
      <w:r w:rsidRPr="00D06527">
        <w:rPr>
          <w:rFonts w:cs="Arial"/>
          <w:i/>
          <w:iCs/>
        </w:rPr>
        <w:t>One-Off costs:</w:t>
      </w:r>
    </w:p>
    <w:p w14:paraId="69877D32" w14:textId="77777777" w:rsidR="00B40E78" w:rsidRPr="00D06527" w:rsidRDefault="00B40E78" w:rsidP="00D87587">
      <w:pPr>
        <w:numPr>
          <w:ilvl w:val="0"/>
          <w:numId w:val="58"/>
        </w:numPr>
        <w:tabs>
          <w:tab w:val="clear" w:pos="720"/>
          <w:tab w:val="num" w:pos="1080"/>
        </w:tabs>
        <w:spacing w:before="0" w:after="0" w:line="259" w:lineRule="auto"/>
        <w:ind w:left="1080"/>
        <w:jc w:val="left"/>
        <w:rPr>
          <w:rFonts w:cs="Arial"/>
        </w:rPr>
      </w:pPr>
      <w:r w:rsidRPr="00D06527">
        <w:rPr>
          <w:rFonts w:cs="Arial"/>
        </w:rPr>
        <w:t>Technology costs (development and implementation of the investment platform).</w:t>
      </w:r>
    </w:p>
    <w:p w14:paraId="0DDAD90F" w14:textId="77777777" w:rsidR="00B40E78" w:rsidRPr="00D06527" w:rsidRDefault="00B40E78" w:rsidP="00B40E78">
      <w:pPr>
        <w:spacing w:line="259" w:lineRule="auto"/>
        <w:ind w:left="360"/>
        <w:rPr>
          <w:rFonts w:cs="Arial"/>
        </w:rPr>
      </w:pPr>
      <w:r w:rsidRPr="00D06527">
        <w:rPr>
          <w:rFonts w:cs="Arial"/>
          <w:i/>
          <w:iCs/>
        </w:rPr>
        <w:t>Recurring costs:</w:t>
      </w:r>
    </w:p>
    <w:p w14:paraId="1FC5CB86" w14:textId="77777777" w:rsidR="00B40E78" w:rsidRPr="00D06527" w:rsidRDefault="00B40E78" w:rsidP="00D87587">
      <w:pPr>
        <w:numPr>
          <w:ilvl w:val="0"/>
          <w:numId w:val="59"/>
        </w:numPr>
        <w:tabs>
          <w:tab w:val="clear" w:pos="720"/>
          <w:tab w:val="num" w:pos="1080"/>
        </w:tabs>
        <w:spacing w:before="0" w:after="0" w:line="259" w:lineRule="auto"/>
        <w:ind w:left="1080"/>
        <w:jc w:val="left"/>
        <w:rPr>
          <w:rFonts w:cs="Arial"/>
        </w:rPr>
      </w:pPr>
      <w:r w:rsidRPr="00D06527">
        <w:rPr>
          <w:rFonts w:cs="Arial"/>
        </w:rPr>
        <w:t>Administration costs (day-to-day operations, management, legal compliance and reporting).</w:t>
      </w:r>
    </w:p>
    <w:p w14:paraId="021D9A91" w14:textId="77777777" w:rsidR="00B40E78" w:rsidRPr="00D06527" w:rsidRDefault="00B40E78" w:rsidP="00D87587">
      <w:pPr>
        <w:numPr>
          <w:ilvl w:val="0"/>
          <w:numId w:val="59"/>
        </w:numPr>
        <w:tabs>
          <w:tab w:val="clear" w:pos="720"/>
          <w:tab w:val="num" w:pos="1080"/>
        </w:tabs>
        <w:spacing w:before="0" w:after="0" w:line="259" w:lineRule="auto"/>
        <w:ind w:left="1080"/>
        <w:jc w:val="left"/>
        <w:rPr>
          <w:rFonts w:cs="Arial"/>
        </w:rPr>
      </w:pPr>
      <w:r w:rsidRPr="00D06527">
        <w:rPr>
          <w:rFonts w:cs="Arial"/>
        </w:rPr>
        <w:t>Maintenance costs of the investment platform.</w:t>
      </w:r>
    </w:p>
    <w:p w14:paraId="7BE154F6" w14:textId="77777777" w:rsidR="00B40E78" w:rsidRPr="00D06527" w:rsidRDefault="00B40E78" w:rsidP="00B40E78">
      <w:pPr>
        <w:pStyle w:val="Kleineberschriften"/>
        <w:numPr>
          <w:ilvl w:val="0"/>
          <w:numId w:val="0"/>
        </w:numPr>
        <w:ind w:left="357" w:hanging="357"/>
      </w:pPr>
      <w:r w:rsidRPr="00D06527">
        <w:t>Special category: Risk Management</w:t>
      </w:r>
    </w:p>
    <w:p w14:paraId="0E855AE7" w14:textId="77777777" w:rsidR="00B40E78" w:rsidRPr="00D06527" w:rsidRDefault="00B40E78" w:rsidP="00D87587">
      <w:pPr>
        <w:numPr>
          <w:ilvl w:val="0"/>
          <w:numId w:val="52"/>
        </w:numPr>
        <w:spacing w:before="0" w:after="0" w:line="259" w:lineRule="auto"/>
        <w:jc w:val="left"/>
        <w:rPr>
          <w:rFonts w:cs="Arial"/>
        </w:rPr>
      </w:pPr>
      <w:r w:rsidRPr="00D06527">
        <w:rPr>
          <w:rFonts w:cs="Arial"/>
        </w:rPr>
        <w:t>Especially for financial purposes it is important to identify potential risks associated with investments.</w:t>
      </w:r>
    </w:p>
    <w:p w14:paraId="2CFD1B5F" w14:textId="77777777" w:rsidR="00B40E78" w:rsidRPr="00D06527" w:rsidRDefault="00B40E78" w:rsidP="00D87587">
      <w:pPr>
        <w:numPr>
          <w:ilvl w:val="0"/>
          <w:numId w:val="52"/>
        </w:numPr>
        <w:spacing w:before="0" w:after="0" w:line="259" w:lineRule="auto"/>
        <w:jc w:val="left"/>
        <w:rPr>
          <w:rFonts w:cs="Arial"/>
        </w:rPr>
      </w:pPr>
      <w:r w:rsidRPr="00D06527">
        <w:rPr>
          <w:rFonts w:cs="Arial"/>
        </w:rPr>
        <w:t>Develop mitigation strategies to safeguard community and investor interests.</w:t>
      </w:r>
    </w:p>
    <w:p w14:paraId="09687576" w14:textId="77777777" w:rsidR="00B40E78" w:rsidRPr="00D06527" w:rsidRDefault="00B40E78" w:rsidP="00B40E78">
      <w:pPr>
        <w:spacing w:after="160" w:line="259" w:lineRule="auto"/>
        <w:rPr>
          <w:rStyle w:val="berschrift1Zchn"/>
          <w:rFonts w:ascii="Arial" w:hAnsi="Arial" w:cs="Arial"/>
          <w:sz w:val="32"/>
          <w:szCs w:val="26"/>
        </w:rPr>
      </w:pPr>
      <w:r w:rsidRPr="00D06527">
        <w:rPr>
          <w:rStyle w:val="berschrift1Zchn"/>
          <w:rFonts w:ascii="Arial" w:hAnsi="Arial" w:cs="Arial"/>
          <w:sz w:val="32"/>
          <w:szCs w:val="26"/>
        </w:rPr>
        <w:br w:type="page"/>
      </w:r>
    </w:p>
    <w:p w14:paraId="076EED3D" w14:textId="77777777" w:rsidR="00B40E78" w:rsidRPr="00D06527" w:rsidRDefault="00B40E78" w:rsidP="00901294">
      <w:pPr>
        <w:pStyle w:val="berschrift2"/>
        <w:ind w:left="595" w:hanging="595"/>
      </w:pPr>
      <w:bookmarkStart w:id="28" w:name="_Toc154305883"/>
      <w:bookmarkStart w:id="29" w:name="_Toc183002255"/>
      <w:r w:rsidRPr="00D06527">
        <w:lastRenderedPageBreak/>
        <w:t>Class 8: Collective Investment and Financial Aggregation - Energy Efficiency</w:t>
      </w:r>
      <w:bookmarkEnd w:id="28"/>
      <w:bookmarkEnd w:id="29"/>
    </w:p>
    <w:p w14:paraId="458FE792" w14:textId="77777777" w:rsidR="00B40E78" w:rsidRPr="00D06527" w:rsidRDefault="00B40E78" w:rsidP="00B40E78">
      <w:pPr>
        <w:pStyle w:val="KeinLeerraum"/>
        <w:rPr>
          <w:rFonts w:cs="Arial"/>
          <w:color w:val="708E09" w:themeColor="accent1" w:themeShade="BF"/>
          <w:lang w:val="en-GB"/>
        </w:rPr>
      </w:pPr>
      <w:r w:rsidRPr="00D06527">
        <w:rPr>
          <w:rStyle w:val="KleineberschriftenZchn"/>
        </w:rPr>
        <w:t>Example</w:t>
      </w:r>
      <w:r w:rsidRPr="00D06527">
        <w:rPr>
          <w:lang w:val="en-GB"/>
        </w:rPr>
        <w:t xml:space="preserve">: </w:t>
      </w:r>
      <w:hyperlink r:id="rId25" w:history="1">
        <w:r w:rsidRPr="00D06527">
          <w:rPr>
            <w:rStyle w:val="Hyperlink"/>
            <w:rFonts w:cs="Arial"/>
            <w:lang w:val="en-GB"/>
          </w:rPr>
          <w:t>BEC program</w:t>
        </w:r>
      </w:hyperlink>
      <w:r w:rsidRPr="00D06527">
        <w:rPr>
          <w:rFonts w:cs="Arial"/>
          <w:color w:val="000000" w:themeColor="text1"/>
          <w:lang w:val="en-GB"/>
        </w:rPr>
        <w:t xml:space="preserve"> (Ireland. Using </w:t>
      </w:r>
      <w:hyperlink r:id="rId26" w:history="1">
        <w:r w:rsidRPr="00D06527">
          <w:rPr>
            <w:rStyle w:val="Hyperlink"/>
            <w:rFonts w:cs="Arial"/>
            <w:lang w:val="en-GB"/>
          </w:rPr>
          <w:t>SEAI</w:t>
        </w:r>
      </w:hyperlink>
      <w:r w:rsidRPr="00D06527">
        <w:rPr>
          <w:rFonts w:cs="Arial"/>
          <w:color w:val="000000" w:themeColor="text1"/>
          <w:lang w:val="en-GB"/>
        </w:rPr>
        <w:t xml:space="preserve"> funding)</w:t>
      </w:r>
    </w:p>
    <w:p w14:paraId="11435E41" w14:textId="77777777" w:rsidR="00B40E78" w:rsidRPr="00D06527" w:rsidRDefault="00B40E78" w:rsidP="00D87587">
      <w:pPr>
        <w:pStyle w:val="Kleineberschriften"/>
        <w:numPr>
          <w:ilvl w:val="0"/>
          <w:numId w:val="87"/>
        </w:numPr>
        <w:ind w:left="357" w:hanging="357"/>
        <w:jc w:val="both"/>
      </w:pPr>
      <w:r w:rsidRPr="00D06527">
        <w:t>Customer Segments:</w:t>
      </w:r>
    </w:p>
    <w:p w14:paraId="60838D1F" w14:textId="77777777" w:rsidR="00B40E78" w:rsidRPr="00D06527" w:rsidRDefault="00B40E78" w:rsidP="00B40E78">
      <w:pPr>
        <w:spacing w:line="259" w:lineRule="auto"/>
        <w:ind w:left="360"/>
        <w:rPr>
          <w:rFonts w:cs="Arial"/>
        </w:rPr>
      </w:pPr>
      <w:r w:rsidRPr="00D06527">
        <w:rPr>
          <w:rFonts w:cs="Arial"/>
          <w:i/>
          <w:iCs/>
        </w:rPr>
        <w:t>Internal:</w:t>
      </w:r>
    </w:p>
    <w:p w14:paraId="31C9D03B" w14:textId="77777777" w:rsidR="00B40E78" w:rsidRPr="00D06527" w:rsidRDefault="00B40E78" w:rsidP="00D87587">
      <w:pPr>
        <w:numPr>
          <w:ilvl w:val="0"/>
          <w:numId w:val="45"/>
        </w:numPr>
        <w:tabs>
          <w:tab w:val="clear" w:pos="720"/>
          <w:tab w:val="num" w:pos="1080"/>
        </w:tabs>
        <w:spacing w:before="0" w:after="0" w:line="259" w:lineRule="auto"/>
        <w:ind w:left="1080"/>
        <w:rPr>
          <w:rFonts w:cs="Arial"/>
        </w:rPr>
      </w:pPr>
      <w:r w:rsidRPr="00D06527">
        <w:rPr>
          <w:rFonts w:cs="Arial"/>
        </w:rPr>
        <w:t xml:space="preserve">Members can be citizens, SMEs and local authorities collectively investing in and carrying-out energy efficiency projects; including the involved services required to carry out the delivery (e.g. auditing, planning, financing, providing credit, installing, managing, etc.). </w:t>
      </w:r>
    </w:p>
    <w:p w14:paraId="2646257A" w14:textId="77777777" w:rsidR="00B40E78" w:rsidRPr="00D06527" w:rsidRDefault="00B40E78" w:rsidP="00B40E78">
      <w:pPr>
        <w:spacing w:line="259" w:lineRule="auto"/>
        <w:ind w:left="360"/>
        <w:rPr>
          <w:rFonts w:cs="Arial"/>
        </w:rPr>
      </w:pPr>
      <w:r w:rsidRPr="00D06527">
        <w:rPr>
          <w:rFonts w:cs="Arial"/>
          <w:i/>
          <w:iCs/>
        </w:rPr>
        <w:t>External:</w:t>
      </w:r>
    </w:p>
    <w:p w14:paraId="6C187C14" w14:textId="77777777" w:rsidR="00B40E78" w:rsidRPr="00D06527" w:rsidRDefault="00B40E78" w:rsidP="00D87587">
      <w:pPr>
        <w:numPr>
          <w:ilvl w:val="0"/>
          <w:numId w:val="46"/>
        </w:numPr>
        <w:tabs>
          <w:tab w:val="clear" w:pos="720"/>
          <w:tab w:val="num" w:pos="1080"/>
        </w:tabs>
        <w:spacing w:before="0" w:after="0" w:line="259" w:lineRule="auto"/>
        <w:ind w:left="1080"/>
        <w:rPr>
          <w:rFonts w:cs="Arial"/>
        </w:rPr>
      </w:pPr>
      <w:r w:rsidRPr="00D06527">
        <w:rPr>
          <w:rFonts w:cs="Arial"/>
        </w:rPr>
        <w:t>Recipients of funds (e.g. energy project owners)</w:t>
      </w:r>
    </w:p>
    <w:p w14:paraId="025D0567" w14:textId="77777777" w:rsidR="00B40E78" w:rsidRPr="00D06527" w:rsidRDefault="00B40E78" w:rsidP="00D87587">
      <w:pPr>
        <w:numPr>
          <w:ilvl w:val="0"/>
          <w:numId w:val="46"/>
        </w:numPr>
        <w:tabs>
          <w:tab w:val="clear" w:pos="720"/>
          <w:tab w:val="num" w:pos="1080"/>
        </w:tabs>
        <w:spacing w:before="0" w:after="0" w:line="259" w:lineRule="auto"/>
        <w:ind w:left="1080"/>
        <w:rPr>
          <w:rFonts w:cs="Arial"/>
        </w:rPr>
      </w:pPr>
      <w:r w:rsidRPr="00D06527">
        <w:rPr>
          <w:rFonts w:cs="Arial"/>
        </w:rPr>
        <w:t>Service providers (i.e. services can be provided by members or external actors, depending on whether or not they are members of the community)</w:t>
      </w:r>
    </w:p>
    <w:p w14:paraId="45A4F6E4" w14:textId="77777777" w:rsidR="00B40E78" w:rsidRPr="00D06527" w:rsidRDefault="00B40E78" w:rsidP="00D87587">
      <w:pPr>
        <w:numPr>
          <w:ilvl w:val="0"/>
          <w:numId w:val="46"/>
        </w:numPr>
        <w:tabs>
          <w:tab w:val="clear" w:pos="720"/>
          <w:tab w:val="num" w:pos="1080"/>
        </w:tabs>
        <w:spacing w:before="0" w:after="0" w:line="259" w:lineRule="auto"/>
        <w:ind w:left="1080"/>
        <w:rPr>
          <w:rFonts w:cs="Arial"/>
        </w:rPr>
      </w:pPr>
      <w:r w:rsidRPr="00D06527">
        <w:rPr>
          <w:rFonts w:cs="Arial"/>
        </w:rPr>
        <w:t>External investors (interested in contributing to green/impact investments)</w:t>
      </w:r>
    </w:p>
    <w:p w14:paraId="7843BF4D" w14:textId="77777777" w:rsidR="00B40E78" w:rsidRPr="00D06527" w:rsidRDefault="00B40E78" w:rsidP="00BD540C">
      <w:pPr>
        <w:pStyle w:val="Kleineberschriften"/>
        <w:numPr>
          <w:ilvl w:val="0"/>
          <w:numId w:val="87"/>
        </w:numPr>
        <w:ind w:left="357" w:hanging="357"/>
        <w:jc w:val="both"/>
      </w:pPr>
      <w:r w:rsidRPr="00D06527">
        <w:t>Value Propositions:</w:t>
      </w:r>
    </w:p>
    <w:p w14:paraId="5A0EE77B" w14:textId="77777777" w:rsidR="00B40E78" w:rsidRPr="00D06527" w:rsidRDefault="00B40E78" w:rsidP="00B40E78">
      <w:pPr>
        <w:spacing w:line="259" w:lineRule="auto"/>
        <w:ind w:left="360"/>
        <w:rPr>
          <w:rFonts w:cs="Arial"/>
        </w:rPr>
      </w:pPr>
      <w:r w:rsidRPr="00D06527">
        <w:rPr>
          <w:rFonts w:cs="Arial"/>
          <w:i/>
          <w:iCs/>
        </w:rPr>
        <w:t>Economic value for members and investors:</w:t>
      </w:r>
    </w:p>
    <w:p w14:paraId="08D332ED" w14:textId="77777777" w:rsidR="00B40E78" w:rsidRPr="00D06527" w:rsidRDefault="00B40E78" w:rsidP="00D87587">
      <w:pPr>
        <w:numPr>
          <w:ilvl w:val="0"/>
          <w:numId w:val="47"/>
        </w:numPr>
        <w:tabs>
          <w:tab w:val="clear" w:pos="720"/>
          <w:tab w:val="num" w:pos="1080"/>
        </w:tabs>
        <w:spacing w:before="0" w:after="0" w:line="259" w:lineRule="auto"/>
        <w:ind w:left="1080"/>
        <w:rPr>
          <w:rFonts w:cs="Arial"/>
        </w:rPr>
      </w:pPr>
      <w:r w:rsidRPr="00D06527">
        <w:rPr>
          <w:rFonts w:cs="Arial"/>
        </w:rPr>
        <w:t>Investment options with attractive financial returns</w:t>
      </w:r>
    </w:p>
    <w:p w14:paraId="29556E63" w14:textId="77777777" w:rsidR="00B40E78" w:rsidRPr="00D06527" w:rsidRDefault="00B40E78" w:rsidP="00D87587">
      <w:pPr>
        <w:numPr>
          <w:ilvl w:val="0"/>
          <w:numId w:val="47"/>
        </w:numPr>
        <w:tabs>
          <w:tab w:val="clear" w:pos="720"/>
          <w:tab w:val="num" w:pos="1080"/>
        </w:tabs>
        <w:spacing w:before="0" w:after="0" w:line="259" w:lineRule="auto"/>
        <w:ind w:left="1080"/>
        <w:rPr>
          <w:rFonts w:cs="Arial"/>
        </w:rPr>
      </w:pPr>
      <w:r w:rsidRPr="00D06527">
        <w:rPr>
          <w:rFonts w:cs="Arial"/>
        </w:rPr>
        <w:t>Reduced energy consumption and associated costs</w:t>
      </w:r>
    </w:p>
    <w:p w14:paraId="4D789FF5" w14:textId="77777777" w:rsidR="00B40E78" w:rsidRPr="00D06527" w:rsidRDefault="00B40E78" w:rsidP="00D87587">
      <w:pPr>
        <w:numPr>
          <w:ilvl w:val="0"/>
          <w:numId w:val="47"/>
        </w:numPr>
        <w:tabs>
          <w:tab w:val="clear" w:pos="720"/>
          <w:tab w:val="num" w:pos="1080"/>
        </w:tabs>
        <w:spacing w:before="0" w:after="0" w:line="259" w:lineRule="auto"/>
        <w:ind w:left="1080"/>
        <w:rPr>
          <w:rFonts w:cs="Arial"/>
        </w:rPr>
      </w:pPr>
      <w:r w:rsidRPr="00D06527">
        <w:rPr>
          <w:rFonts w:cs="Arial"/>
        </w:rPr>
        <w:t xml:space="preserve">Tax benefits and deductions </w:t>
      </w:r>
    </w:p>
    <w:p w14:paraId="279D6B99" w14:textId="77777777" w:rsidR="00B40E78" w:rsidRPr="00D06527" w:rsidRDefault="00B40E78" w:rsidP="00B40E78">
      <w:pPr>
        <w:spacing w:line="259" w:lineRule="auto"/>
        <w:ind w:left="360"/>
        <w:rPr>
          <w:rFonts w:cs="Arial"/>
        </w:rPr>
      </w:pPr>
      <w:r w:rsidRPr="00D06527">
        <w:rPr>
          <w:rFonts w:cs="Arial"/>
          <w:i/>
          <w:iCs/>
        </w:rPr>
        <w:t>Economic value for externals:</w:t>
      </w:r>
    </w:p>
    <w:p w14:paraId="5D358E25" w14:textId="77777777" w:rsidR="00B40E78" w:rsidRPr="00D06527" w:rsidRDefault="00B40E78" w:rsidP="00D87587">
      <w:pPr>
        <w:numPr>
          <w:ilvl w:val="0"/>
          <w:numId w:val="48"/>
        </w:numPr>
        <w:tabs>
          <w:tab w:val="clear" w:pos="720"/>
          <w:tab w:val="num" w:pos="1080"/>
        </w:tabs>
        <w:spacing w:before="0" w:after="0" w:line="259" w:lineRule="auto"/>
        <w:ind w:left="1080"/>
        <w:rPr>
          <w:rFonts w:cs="Arial"/>
        </w:rPr>
      </w:pPr>
      <w:r w:rsidRPr="00D06527">
        <w:rPr>
          <w:rFonts w:cs="Arial"/>
        </w:rPr>
        <w:t>Attractive financing options for energy efficiency projects</w:t>
      </w:r>
    </w:p>
    <w:p w14:paraId="6A9AF8CE" w14:textId="77777777" w:rsidR="00B40E78" w:rsidRPr="00D06527" w:rsidRDefault="00B40E78" w:rsidP="00D87587">
      <w:pPr>
        <w:numPr>
          <w:ilvl w:val="0"/>
          <w:numId w:val="48"/>
        </w:numPr>
        <w:tabs>
          <w:tab w:val="clear" w:pos="720"/>
          <w:tab w:val="num" w:pos="1080"/>
        </w:tabs>
        <w:spacing w:before="0" w:after="0" w:line="259" w:lineRule="auto"/>
        <w:ind w:left="1080"/>
        <w:rPr>
          <w:rFonts w:cs="Arial"/>
        </w:rPr>
      </w:pPr>
      <w:r w:rsidRPr="00D06527">
        <w:rPr>
          <w:rFonts w:cs="Arial"/>
        </w:rPr>
        <w:t>Market access &amp; investment opportunities</w:t>
      </w:r>
    </w:p>
    <w:p w14:paraId="5647EF18" w14:textId="77777777" w:rsidR="00B40E78" w:rsidRPr="00D06527" w:rsidRDefault="00B40E78" w:rsidP="00D87587">
      <w:pPr>
        <w:numPr>
          <w:ilvl w:val="0"/>
          <w:numId w:val="48"/>
        </w:numPr>
        <w:tabs>
          <w:tab w:val="clear" w:pos="720"/>
          <w:tab w:val="num" w:pos="1080"/>
        </w:tabs>
        <w:spacing w:before="0" w:after="0" w:line="259" w:lineRule="auto"/>
        <w:ind w:left="1080"/>
        <w:rPr>
          <w:rFonts w:cs="Arial"/>
        </w:rPr>
      </w:pPr>
      <w:r w:rsidRPr="00D06527">
        <w:rPr>
          <w:rFonts w:cs="Arial"/>
        </w:rPr>
        <w:t xml:space="preserve">Tax benefits and deductions </w:t>
      </w:r>
    </w:p>
    <w:p w14:paraId="20AC5A04" w14:textId="77777777" w:rsidR="00B40E78" w:rsidRPr="00D06527" w:rsidRDefault="00B40E78" w:rsidP="00D87587">
      <w:pPr>
        <w:numPr>
          <w:ilvl w:val="0"/>
          <w:numId w:val="48"/>
        </w:numPr>
        <w:tabs>
          <w:tab w:val="clear" w:pos="720"/>
          <w:tab w:val="num" w:pos="1080"/>
        </w:tabs>
        <w:spacing w:before="0" w:after="0" w:line="259" w:lineRule="auto"/>
        <w:ind w:left="1080"/>
        <w:rPr>
          <w:rFonts w:cs="Arial"/>
        </w:rPr>
      </w:pPr>
      <w:r w:rsidRPr="00D06527">
        <w:rPr>
          <w:rFonts w:cs="Arial"/>
        </w:rPr>
        <w:t>Reduced energy distribution &amp; supply requirements</w:t>
      </w:r>
    </w:p>
    <w:p w14:paraId="0F060D52" w14:textId="77777777" w:rsidR="00B40E78" w:rsidRPr="00D06527" w:rsidRDefault="00B40E78" w:rsidP="00B40E78">
      <w:pPr>
        <w:spacing w:line="259" w:lineRule="auto"/>
        <w:ind w:left="360"/>
        <w:rPr>
          <w:rFonts w:cs="Arial"/>
        </w:rPr>
      </w:pPr>
      <w:r w:rsidRPr="00D06527">
        <w:rPr>
          <w:rFonts w:cs="Arial"/>
          <w:i/>
          <w:iCs/>
        </w:rPr>
        <w:t>Social value:</w:t>
      </w:r>
    </w:p>
    <w:p w14:paraId="7639A94D" w14:textId="77777777" w:rsidR="00B40E78" w:rsidRPr="00D06527" w:rsidRDefault="00B40E78" w:rsidP="00D87587">
      <w:pPr>
        <w:numPr>
          <w:ilvl w:val="0"/>
          <w:numId w:val="49"/>
        </w:numPr>
        <w:tabs>
          <w:tab w:val="clear" w:pos="720"/>
          <w:tab w:val="num" w:pos="1080"/>
        </w:tabs>
        <w:spacing w:before="0" w:after="0" w:line="259" w:lineRule="auto"/>
        <w:ind w:left="1080"/>
        <w:rPr>
          <w:rFonts w:cs="Arial"/>
        </w:rPr>
      </w:pPr>
      <w:r w:rsidRPr="00D06527">
        <w:rPr>
          <w:rFonts w:cs="Arial"/>
        </w:rPr>
        <w:t>Support social housing and address energy poverty</w:t>
      </w:r>
    </w:p>
    <w:p w14:paraId="1D20D6C0" w14:textId="77777777" w:rsidR="00B40E78" w:rsidRPr="00D06527" w:rsidRDefault="00B40E78" w:rsidP="00D87587">
      <w:pPr>
        <w:numPr>
          <w:ilvl w:val="0"/>
          <w:numId w:val="49"/>
        </w:numPr>
        <w:tabs>
          <w:tab w:val="clear" w:pos="720"/>
          <w:tab w:val="num" w:pos="1080"/>
        </w:tabs>
        <w:spacing w:before="0" w:after="0" w:line="259" w:lineRule="auto"/>
        <w:ind w:left="1080"/>
        <w:rPr>
          <w:rFonts w:cs="Arial"/>
        </w:rPr>
      </w:pPr>
      <w:r w:rsidRPr="00D06527">
        <w:rPr>
          <w:rFonts w:cs="Arial"/>
        </w:rPr>
        <w:t>Social impact investment opportunities</w:t>
      </w:r>
    </w:p>
    <w:p w14:paraId="0FDB4D42" w14:textId="77777777" w:rsidR="00B40E78" w:rsidRPr="00D06527" w:rsidRDefault="00B40E78" w:rsidP="00D87587">
      <w:pPr>
        <w:numPr>
          <w:ilvl w:val="0"/>
          <w:numId w:val="49"/>
        </w:numPr>
        <w:tabs>
          <w:tab w:val="clear" w:pos="720"/>
          <w:tab w:val="num" w:pos="1080"/>
        </w:tabs>
        <w:spacing w:before="0" w:after="0" w:line="259" w:lineRule="auto"/>
        <w:ind w:left="1080"/>
        <w:rPr>
          <w:rFonts w:cs="Arial"/>
        </w:rPr>
      </w:pPr>
      <w:r w:rsidRPr="00D06527">
        <w:rPr>
          <w:rFonts w:cs="Arial"/>
        </w:rPr>
        <w:t>Collective legal representation (i.e. bargaining power, leverage)</w:t>
      </w:r>
    </w:p>
    <w:p w14:paraId="6B2F97B8" w14:textId="77777777" w:rsidR="00B40E78" w:rsidRPr="00D06527" w:rsidRDefault="00B40E78" w:rsidP="00D87587">
      <w:pPr>
        <w:numPr>
          <w:ilvl w:val="0"/>
          <w:numId w:val="49"/>
        </w:numPr>
        <w:tabs>
          <w:tab w:val="clear" w:pos="720"/>
          <w:tab w:val="num" w:pos="1080"/>
        </w:tabs>
        <w:spacing w:before="0" w:after="0" w:line="259" w:lineRule="auto"/>
        <w:ind w:left="1080"/>
        <w:rPr>
          <w:rFonts w:cs="Arial"/>
        </w:rPr>
      </w:pPr>
      <w:r w:rsidRPr="00D06527">
        <w:rPr>
          <w:rFonts w:cs="Arial"/>
        </w:rPr>
        <w:t>Participation in and identification with energy transition</w:t>
      </w:r>
    </w:p>
    <w:p w14:paraId="1BDC5745" w14:textId="77777777" w:rsidR="00B40E78" w:rsidRPr="00D06527" w:rsidRDefault="00B40E78" w:rsidP="00B40E78">
      <w:pPr>
        <w:spacing w:line="259" w:lineRule="auto"/>
        <w:ind w:left="360"/>
        <w:rPr>
          <w:rFonts w:cs="Arial"/>
        </w:rPr>
      </w:pPr>
      <w:r w:rsidRPr="00D06527">
        <w:rPr>
          <w:rFonts w:cs="Arial"/>
          <w:i/>
          <w:iCs/>
        </w:rPr>
        <w:t>Environmental value:</w:t>
      </w:r>
    </w:p>
    <w:p w14:paraId="6F0CBB6B" w14:textId="77777777" w:rsidR="00B40E78" w:rsidRPr="00D06527" w:rsidRDefault="00B40E78" w:rsidP="00D87587">
      <w:pPr>
        <w:numPr>
          <w:ilvl w:val="0"/>
          <w:numId w:val="50"/>
        </w:numPr>
        <w:tabs>
          <w:tab w:val="clear" w:pos="720"/>
          <w:tab w:val="num" w:pos="1080"/>
        </w:tabs>
        <w:spacing w:before="0" w:after="0" w:line="259" w:lineRule="auto"/>
        <w:ind w:left="1080"/>
        <w:rPr>
          <w:rFonts w:cs="Arial"/>
        </w:rPr>
      </w:pPr>
      <w:r w:rsidRPr="00D06527">
        <w:rPr>
          <w:rFonts w:cs="Arial"/>
        </w:rPr>
        <w:t>Environmental impact investment opportunities: promote reduced energy consumption for positive environmental impacts.</w:t>
      </w:r>
    </w:p>
    <w:p w14:paraId="567EF167" w14:textId="77777777" w:rsidR="00B40E78" w:rsidRPr="00D06527" w:rsidRDefault="00B40E78" w:rsidP="00D87587">
      <w:pPr>
        <w:numPr>
          <w:ilvl w:val="0"/>
          <w:numId w:val="50"/>
        </w:numPr>
        <w:tabs>
          <w:tab w:val="clear" w:pos="720"/>
          <w:tab w:val="num" w:pos="1080"/>
        </w:tabs>
        <w:spacing w:before="0" w:after="0" w:line="259" w:lineRule="auto"/>
        <w:ind w:left="1080"/>
        <w:rPr>
          <w:rFonts w:cs="Arial"/>
        </w:rPr>
      </w:pPr>
      <w:r w:rsidRPr="00D06527">
        <w:rPr>
          <w:rFonts w:cs="Arial"/>
        </w:rPr>
        <w:t>Emphasize the role of investors in driving sustainable practices.</w:t>
      </w:r>
    </w:p>
    <w:p w14:paraId="1B634A44" w14:textId="77777777" w:rsidR="00B40E78" w:rsidRPr="00D06527" w:rsidRDefault="00B40E78" w:rsidP="00BD540C">
      <w:pPr>
        <w:pStyle w:val="Kleineberschriften"/>
        <w:numPr>
          <w:ilvl w:val="0"/>
          <w:numId w:val="87"/>
        </w:numPr>
        <w:ind w:left="357" w:hanging="357"/>
        <w:jc w:val="both"/>
      </w:pPr>
      <w:r w:rsidRPr="00D06527">
        <w:t>Channels:</w:t>
      </w:r>
    </w:p>
    <w:p w14:paraId="4B24DDB5" w14:textId="77777777" w:rsidR="00B40E78" w:rsidRPr="00D06527" w:rsidRDefault="00B40E78" w:rsidP="00D87587">
      <w:pPr>
        <w:numPr>
          <w:ilvl w:val="0"/>
          <w:numId w:val="55"/>
        </w:numPr>
        <w:spacing w:before="0" w:after="0" w:line="259" w:lineRule="auto"/>
        <w:rPr>
          <w:rFonts w:cs="Arial"/>
        </w:rPr>
      </w:pPr>
      <w:r w:rsidRPr="00D06527">
        <w:rPr>
          <w:rFonts w:cs="Arial"/>
          <w:i/>
          <w:iCs/>
        </w:rPr>
        <w:t>Marketing Strategies:</w:t>
      </w:r>
    </w:p>
    <w:p w14:paraId="605A3BC6" w14:textId="77777777" w:rsidR="00B40E78" w:rsidRPr="00D06527" w:rsidRDefault="00B40E78" w:rsidP="00D87587">
      <w:pPr>
        <w:numPr>
          <w:ilvl w:val="1"/>
          <w:numId w:val="55"/>
        </w:numPr>
        <w:spacing w:before="0" w:after="0" w:line="259" w:lineRule="auto"/>
        <w:rPr>
          <w:rFonts w:cs="Arial"/>
        </w:rPr>
      </w:pPr>
      <w:r w:rsidRPr="00D06527">
        <w:rPr>
          <w:rFonts w:cs="Arial"/>
        </w:rPr>
        <w:t>Utilize online and offline channels to attract external investors.</w:t>
      </w:r>
    </w:p>
    <w:p w14:paraId="00B3FEAA" w14:textId="77777777" w:rsidR="00B40E78" w:rsidRPr="00D06527" w:rsidRDefault="00B40E78" w:rsidP="00D87587">
      <w:pPr>
        <w:numPr>
          <w:ilvl w:val="1"/>
          <w:numId w:val="55"/>
        </w:numPr>
        <w:spacing w:before="0" w:after="0" w:line="259" w:lineRule="auto"/>
        <w:rPr>
          <w:rFonts w:cs="Arial"/>
        </w:rPr>
      </w:pPr>
      <w:r w:rsidRPr="00D06527">
        <w:rPr>
          <w:rFonts w:cs="Arial"/>
        </w:rPr>
        <w:t>Leverage social media, content marketing, and community events.</w:t>
      </w:r>
    </w:p>
    <w:p w14:paraId="143D6A2C" w14:textId="77777777" w:rsidR="00B40E78" w:rsidRPr="00D06527" w:rsidRDefault="00B40E78" w:rsidP="00D87587">
      <w:pPr>
        <w:numPr>
          <w:ilvl w:val="0"/>
          <w:numId w:val="55"/>
        </w:numPr>
        <w:spacing w:before="0" w:after="0" w:line="259" w:lineRule="auto"/>
        <w:rPr>
          <w:rFonts w:cs="Arial"/>
        </w:rPr>
      </w:pPr>
      <w:r w:rsidRPr="00D06527">
        <w:rPr>
          <w:rFonts w:cs="Arial"/>
          <w:i/>
          <w:iCs/>
        </w:rPr>
        <w:t>Brand Visibility:</w:t>
      </w:r>
    </w:p>
    <w:p w14:paraId="131EC61F" w14:textId="77777777" w:rsidR="00B40E78" w:rsidRPr="00D06527" w:rsidRDefault="00B40E78" w:rsidP="00D87587">
      <w:pPr>
        <w:numPr>
          <w:ilvl w:val="1"/>
          <w:numId w:val="55"/>
        </w:numPr>
        <w:spacing w:before="0" w:after="0" w:line="259" w:lineRule="auto"/>
        <w:rPr>
          <w:rFonts w:cs="Arial"/>
        </w:rPr>
      </w:pPr>
      <w:r w:rsidRPr="00D06527">
        <w:rPr>
          <w:rFonts w:cs="Arial"/>
        </w:rPr>
        <w:t>Enhance brand visibility through various communication channels.</w:t>
      </w:r>
    </w:p>
    <w:p w14:paraId="1EA351B8" w14:textId="77777777" w:rsidR="00B40E78" w:rsidRPr="00D06527" w:rsidRDefault="00B40E78" w:rsidP="00D87587">
      <w:pPr>
        <w:numPr>
          <w:ilvl w:val="1"/>
          <w:numId w:val="55"/>
        </w:numPr>
        <w:spacing w:before="0" w:after="0" w:line="259" w:lineRule="auto"/>
        <w:rPr>
          <w:rFonts w:cs="Arial"/>
        </w:rPr>
      </w:pPr>
      <w:r w:rsidRPr="00D06527">
        <w:rPr>
          <w:rFonts w:cs="Arial"/>
        </w:rPr>
        <w:t>Collaborate with local media for wider coverage.</w:t>
      </w:r>
    </w:p>
    <w:p w14:paraId="7A82AF62" w14:textId="77777777" w:rsidR="00B40E78" w:rsidRPr="00D06527" w:rsidRDefault="00B40E78" w:rsidP="00D87587">
      <w:pPr>
        <w:numPr>
          <w:ilvl w:val="0"/>
          <w:numId w:val="55"/>
        </w:numPr>
        <w:spacing w:before="0" w:after="0" w:line="259" w:lineRule="auto"/>
        <w:rPr>
          <w:rFonts w:cs="Arial"/>
        </w:rPr>
      </w:pPr>
      <w:r w:rsidRPr="00D06527">
        <w:rPr>
          <w:rFonts w:cs="Arial"/>
        </w:rPr>
        <w:t>One stop shops</w:t>
      </w:r>
    </w:p>
    <w:p w14:paraId="4B942B09" w14:textId="77777777" w:rsidR="00B40E78" w:rsidRPr="00D06527" w:rsidRDefault="00B40E78" w:rsidP="00BD540C">
      <w:pPr>
        <w:pStyle w:val="Kleineberschriften"/>
        <w:numPr>
          <w:ilvl w:val="0"/>
          <w:numId w:val="87"/>
        </w:numPr>
        <w:ind w:left="357" w:hanging="357"/>
        <w:jc w:val="both"/>
      </w:pPr>
      <w:r w:rsidRPr="00D06527">
        <w:t>Customer Relationships:</w:t>
      </w:r>
    </w:p>
    <w:p w14:paraId="0E43C97F" w14:textId="77777777" w:rsidR="00B40E78" w:rsidRPr="00D06527" w:rsidRDefault="00B40E78" w:rsidP="00D87587">
      <w:pPr>
        <w:numPr>
          <w:ilvl w:val="0"/>
          <w:numId w:val="56"/>
        </w:numPr>
        <w:spacing w:before="0" w:after="0" w:line="259" w:lineRule="auto"/>
        <w:rPr>
          <w:rFonts w:cs="Arial"/>
        </w:rPr>
      </w:pPr>
      <w:r w:rsidRPr="00D06527">
        <w:rPr>
          <w:rFonts w:cs="Arial"/>
          <w:i/>
          <w:iCs/>
        </w:rPr>
        <w:t>Investor Relations:</w:t>
      </w:r>
    </w:p>
    <w:p w14:paraId="5995D3B8" w14:textId="77777777" w:rsidR="00B40E78" w:rsidRPr="00D06527" w:rsidRDefault="00B40E78" w:rsidP="00D87587">
      <w:pPr>
        <w:numPr>
          <w:ilvl w:val="1"/>
          <w:numId w:val="56"/>
        </w:numPr>
        <w:spacing w:before="0" w:after="0" w:line="259" w:lineRule="auto"/>
        <w:rPr>
          <w:rFonts w:cs="Arial"/>
        </w:rPr>
      </w:pPr>
      <w:r w:rsidRPr="00D06527">
        <w:rPr>
          <w:rFonts w:cs="Arial"/>
        </w:rPr>
        <w:t>Provide regular updates on project performance (e.g. reduced energy consumption).</w:t>
      </w:r>
    </w:p>
    <w:p w14:paraId="63E817BA" w14:textId="77777777" w:rsidR="00B40E78" w:rsidRPr="00D06527" w:rsidRDefault="00B40E78" w:rsidP="00D87587">
      <w:pPr>
        <w:numPr>
          <w:ilvl w:val="1"/>
          <w:numId w:val="56"/>
        </w:numPr>
        <w:spacing w:before="0" w:after="0" w:line="259" w:lineRule="auto"/>
        <w:rPr>
          <w:rFonts w:cs="Arial"/>
        </w:rPr>
      </w:pPr>
      <w:r w:rsidRPr="00D06527">
        <w:rPr>
          <w:rFonts w:cs="Arial"/>
        </w:rPr>
        <w:t>Maintain transparent and open communication with investors.</w:t>
      </w:r>
    </w:p>
    <w:p w14:paraId="59E32B43" w14:textId="77777777" w:rsidR="00B40E78" w:rsidRPr="00D06527" w:rsidRDefault="00B40E78" w:rsidP="00D87587">
      <w:pPr>
        <w:numPr>
          <w:ilvl w:val="0"/>
          <w:numId w:val="56"/>
        </w:numPr>
        <w:spacing w:before="0" w:after="0" w:line="259" w:lineRule="auto"/>
        <w:rPr>
          <w:rFonts w:cs="Arial"/>
        </w:rPr>
      </w:pPr>
      <w:r w:rsidRPr="00D06527">
        <w:rPr>
          <w:rFonts w:cs="Arial"/>
        </w:rPr>
        <w:lastRenderedPageBreak/>
        <w:t>Community member relationships</w:t>
      </w:r>
    </w:p>
    <w:p w14:paraId="7AFF8A5E" w14:textId="77777777" w:rsidR="00B40E78" w:rsidRPr="00D06527" w:rsidRDefault="00B40E78" w:rsidP="00D87587">
      <w:pPr>
        <w:numPr>
          <w:ilvl w:val="1"/>
          <w:numId w:val="56"/>
        </w:numPr>
        <w:spacing w:before="0" w:after="0" w:line="259" w:lineRule="auto"/>
        <w:rPr>
          <w:rFonts w:cs="Arial"/>
        </w:rPr>
      </w:pPr>
      <w:r w:rsidRPr="00D06527">
        <w:rPr>
          <w:rFonts w:cs="Arial"/>
        </w:rPr>
        <w:t>Provide information on efficiency measures and impact of investments (e.g. savings)</w:t>
      </w:r>
    </w:p>
    <w:p w14:paraId="2C0537A5" w14:textId="77777777" w:rsidR="00B40E78" w:rsidRPr="00D06527" w:rsidRDefault="00B40E78" w:rsidP="00BD540C">
      <w:pPr>
        <w:pStyle w:val="Kleineberschriften"/>
        <w:numPr>
          <w:ilvl w:val="0"/>
          <w:numId w:val="87"/>
        </w:numPr>
        <w:ind w:left="357" w:hanging="357"/>
        <w:jc w:val="both"/>
      </w:pPr>
      <w:r w:rsidRPr="00D06527">
        <w:t>Key Activities:</w:t>
      </w:r>
    </w:p>
    <w:p w14:paraId="5F348EB4" w14:textId="77777777" w:rsidR="00B40E78" w:rsidRPr="00D06527" w:rsidRDefault="00B40E78" w:rsidP="00D87587">
      <w:pPr>
        <w:numPr>
          <w:ilvl w:val="0"/>
          <w:numId w:val="57"/>
        </w:numPr>
        <w:spacing w:before="0" w:after="0" w:line="259" w:lineRule="auto"/>
        <w:rPr>
          <w:rFonts w:cs="Arial"/>
          <w:b/>
          <w:bCs/>
        </w:rPr>
      </w:pPr>
      <w:r w:rsidRPr="00D06527">
        <w:rPr>
          <w:rFonts w:cs="Arial"/>
        </w:rPr>
        <w:t>Collective investment/financing of energy efficiency projects, together with start-ups, SMEs and municipalities (e.g. energy efficiency device for a local school, etc).</w:t>
      </w:r>
    </w:p>
    <w:p w14:paraId="7E538074" w14:textId="77777777" w:rsidR="00B40E78" w:rsidRPr="00D06527" w:rsidRDefault="00B40E78" w:rsidP="00D87587">
      <w:pPr>
        <w:numPr>
          <w:ilvl w:val="0"/>
          <w:numId w:val="57"/>
        </w:numPr>
        <w:spacing w:before="0" w:after="0" w:line="259" w:lineRule="auto"/>
        <w:rPr>
          <w:rFonts w:cs="Arial"/>
        </w:rPr>
      </w:pPr>
      <w:r w:rsidRPr="00D06527">
        <w:rPr>
          <w:rFonts w:cs="Arial"/>
        </w:rPr>
        <w:t xml:space="preserve">Activities may involve building insulation (including windows, doors, water, air heating systems, etc.), passive house design and adaptation of existing structures, electrification of heat (e.g. through heat pumps), etc. </w:t>
      </w:r>
    </w:p>
    <w:p w14:paraId="6473E603" w14:textId="77777777" w:rsidR="00B40E78" w:rsidRPr="00D06527" w:rsidRDefault="00B40E78" w:rsidP="00D87587">
      <w:pPr>
        <w:numPr>
          <w:ilvl w:val="0"/>
          <w:numId w:val="57"/>
        </w:numPr>
        <w:spacing w:before="0" w:after="0" w:line="259" w:lineRule="auto"/>
        <w:rPr>
          <w:rFonts w:cs="Arial"/>
        </w:rPr>
      </w:pPr>
      <w:r w:rsidRPr="00D06527">
        <w:rPr>
          <w:rFonts w:cs="Arial"/>
        </w:rPr>
        <w:t>Community can act via direct investment (members provide money) or as an enabler, where the EC provides some platform to acquire investors who contribute to project financing (e.g. crowdfunding platform).</w:t>
      </w:r>
    </w:p>
    <w:p w14:paraId="4D4BF54E" w14:textId="77777777" w:rsidR="00B40E78" w:rsidRPr="00D06527" w:rsidRDefault="00B40E78" w:rsidP="00D87587">
      <w:pPr>
        <w:numPr>
          <w:ilvl w:val="0"/>
          <w:numId w:val="57"/>
        </w:numPr>
        <w:spacing w:before="0" w:after="0" w:line="259" w:lineRule="auto"/>
        <w:rPr>
          <w:rFonts w:cs="Arial"/>
        </w:rPr>
      </w:pPr>
      <w:r w:rsidRPr="00D06527">
        <w:rPr>
          <w:rFonts w:cs="Arial"/>
        </w:rPr>
        <w:t>Investment types: equity, debt, P2P lending, reward, donation.</w:t>
      </w:r>
    </w:p>
    <w:p w14:paraId="760E809B" w14:textId="77777777" w:rsidR="00B40E78" w:rsidRPr="00D06527" w:rsidRDefault="00B40E78" w:rsidP="00D87587">
      <w:pPr>
        <w:numPr>
          <w:ilvl w:val="0"/>
          <w:numId w:val="57"/>
        </w:numPr>
        <w:spacing w:before="0" w:after="0" w:line="259" w:lineRule="auto"/>
        <w:rPr>
          <w:rFonts w:cs="Arial"/>
        </w:rPr>
      </w:pPr>
      <w:r w:rsidRPr="00D06527">
        <w:rPr>
          <w:rFonts w:cs="Arial"/>
        </w:rPr>
        <w:t>Impact investment with focus on social and environmental impact.</w:t>
      </w:r>
    </w:p>
    <w:p w14:paraId="3ECAB9B3" w14:textId="77777777" w:rsidR="00B40E78" w:rsidRPr="00D06527" w:rsidRDefault="00B40E78" w:rsidP="00BD540C">
      <w:pPr>
        <w:pStyle w:val="Kleineberschriften"/>
        <w:numPr>
          <w:ilvl w:val="0"/>
          <w:numId w:val="87"/>
        </w:numPr>
        <w:ind w:left="357" w:hanging="357"/>
        <w:jc w:val="both"/>
      </w:pPr>
      <w:r w:rsidRPr="00D06527">
        <w:t>Key Resources:</w:t>
      </w:r>
    </w:p>
    <w:p w14:paraId="0242CEC4" w14:textId="77777777" w:rsidR="00B40E78" w:rsidRPr="00D06527" w:rsidRDefault="00B40E78" w:rsidP="00D87587">
      <w:pPr>
        <w:numPr>
          <w:ilvl w:val="0"/>
          <w:numId w:val="53"/>
        </w:numPr>
        <w:spacing w:before="0" w:after="0" w:line="259" w:lineRule="auto"/>
        <w:rPr>
          <w:rFonts w:cs="Arial"/>
        </w:rPr>
      </w:pPr>
      <w:r w:rsidRPr="00D06527">
        <w:rPr>
          <w:rFonts w:cs="Arial"/>
          <w:i/>
          <w:iCs/>
        </w:rPr>
        <w:t>Technology infrastructure: Community owned/inhabited buildings, third-party buildings of investment recipients, heating systems, efficient building envelopes and other elements of the residential structure.</w:t>
      </w:r>
    </w:p>
    <w:p w14:paraId="5802D44C" w14:textId="77777777" w:rsidR="00B40E78" w:rsidRPr="00D06527" w:rsidRDefault="00B40E78" w:rsidP="00D87587">
      <w:pPr>
        <w:numPr>
          <w:ilvl w:val="0"/>
          <w:numId w:val="53"/>
        </w:numPr>
        <w:spacing w:before="0" w:after="0" w:line="259" w:lineRule="auto"/>
        <w:rPr>
          <w:rFonts w:cs="Arial"/>
        </w:rPr>
      </w:pPr>
      <w:r w:rsidRPr="00D06527">
        <w:rPr>
          <w:rFonts w:cs="Arial"/>
          <w:i/>
          <w:iCs/>
        </w:rPr>
        <w:t>Intellectual: IP of member SMEs, data from local authorities</w:t>
      </w:r>
    </w:p>
    <w:p w14:paraId="7F97500F" w14:textId="77777777" w:rsidR="00B40E78" w:rsidRPr="00D06527" w:rsidRDefault="00B40E78" w:rsidP="00D87587">
      <w:pPr>
        <w:numPr>
          <w:ilvl w:val="0"/>
          <w:numId w:val="53"/>
        </w:numPr>
        <w:spacing w:before="0" w:after="0" w:line="259" w:lineRule="auto"/>
        <w:rPr>
          <w:rFonts w:cs="Arial"/>
        </w:rPr>
      </w:pPr>
      <w:r w:rsidRPr="00D06527">
        <w:rPr>
          <w:rFonts w:cs="Arial"/>
          <w:i/>
          <w:iCs/>
        </w:rPr>
        <w:t>Financial Resources:</w:t>
      </w:r>
    </w:p>
    <w:p w14:paraId="6AE7483B" w14:textId="77777777" w:rsidR="00B40E78" w:rsidRPr="00D06527" w:rsidRDefault="00B40E78" w:rsidP="00D87587">
      <w:pPr>
        <w:numPr>
          <w:ilvl w:val="1"/>
          <w:numId w:val="53"/>
        </w:numPr>
        <w:spacing w:before="0" w:after="0" w:line="259" w:lineRule="auto"/>
        <w:rPr>
          <w:rFonts w:cs="Arial"/>
        </w:rPr>
      </w:pPr>
      <w:r w:rsidRPr="00D06527">
        <w:rPr>
          <w:rFonts w:cs="Arial"/>
        </w:rPr>
        <w:t>Secure funds for investments and administrative costs.</w:t>
      </w:r>
    </w:p>
    <w:p w14:paraId="45CAF825" w14:textId="77777777" w:rsidR="00B40E78" w:rsidRPr="00D06527" w:rsidRDefault="00B40E78" w:rsidP="00D87587">
      <w:pPr>
        <w:numPr>
          <w:ilvl w:val="1"/>
          <w:numId w:val="53"/>
        </w:numPr>
        <w:spacing w:before="0" w:after="0" w:line="259" w:lineRule="auto"/>
        <w:rPr>
          <w:rFonts w:cs="Arial"/>
        </w:rPr>
      </w:pPr>
      <w:r w:rsidRPr="00D06527">
        <w:rPr>
          <w:rFonts w:cs="Arial"/>
        </w:rPr>
        <w:t>Establish relationships with financial institutions for additional support.</w:t>
      </w:r>
    </w:p>
    <w:p w14:paraId="169E6EE6" w14:textId="77777777" w:rsidR="00B40E78" w:rsidRPr="00D06527" w:rsidRDefault="00B40E78" w:rsidP="00D87587">
      <w:pPr>
        <w:numPr>
          <w:ilvl w:val="0"/>
          <w:numId w:val="53"/>
        </w:numPr>
        <w:spacing w:before="0" w:after="0" w:line="259" w:lineRule="auto"/>
        <w:rPr>
          <w:rFonts w:cs="Arial"/>
        </w:rPr>
      </w:pPr>
      <w:r w:rsidRPr="00D06527">
        <w:rPr>
          <w:rFonts w:cs="Arial"/>
          <w:i/>
          <w:iCs/>
        </w:rPr>
        <w:t>Software: Platform to build network of investors:</w:t>
      </w:r>
      <w:r w:rsidRPr="00D06527">
        <w:rPr>
          <w:rFonts w:cs="Arial"/>
        </w:rPr>
        <w:t xml:space="preserve"> Build and maintain a diverse network of investors (brought together through investment platform)</w:t>
      </w:r>
    </w:p>
    <w:p w14:paraId="46ABA766" w14:textId="77777777" w:rsidR="00B40E78" w:rsidRPr="00D06527" w:rsidRDefault="00B40E78" w:rsidP="00BD540C">
      <w:pPr>
        <w:pStyle w:val="Kleineberschriften"/>
        <w:numPr>
          <w:ilvl w:val="0"/>
          <w:numId w:val="87"/>
        </w:numPr>
        <w:ind w:left="357" w:hanging="357"/>
        <w:jc w:val="both"/>
      </w:pPr>
      <w:r w:rsidRPr="00D06527">
        <w:t>Key Partners:</w:t>
      </w:r>
    </w:p>
    <w:p w14:paraId="4241C713" w14:textId="77777777" w:rsidR="00B40E78" w:rsidRPr="00D06527" w:rsidRDefault="00B40E78" w:rsidP="00D87587">
      <w:pPr>
        <w:numPr>
          <w:ilvl w:val="0"/>
          <w:numId w:val="54"/>
        </w:numPr>
        <w:spacing w:before="0" w:after="0" w:line="259" w:lineRule="auto"/>
        <w:rPr>
          <w:rFonts w:cs="Arial"/>
        </w:rPr>
      </w:pPr>
      <w:r w:rsidRPr="00D06527">
        <w:rPr>
          <w:rFonts w:cs="Arial"/>
          <w:i/>
          <w:iCs/>
        </w:rPr>
        <w:t>Legal and Financial Advisors:</w:t>
      </w:r>
    </w:p>
    <w:p w14:paraId="707F07A1" w14:textId="77777777" w:rsidR="00B40E78" w:rsidRPr="00D06527" w:rsidRDefault="00B40E78" w:rsidP="00D87587">
      <w:pPr>
        <w:numPr>
          <w:ilvl w:val="1"/>
          <w:numId w:val="54"/>
        </w:numPr>
        <w:spacing w:before="0" w:after="0" w:line="259" w:lineRule="auto"/>
        <w:rPr>
          <w:rFonts w:cs="Arial"/>
        </w:rPr>
      </w:pPr>
      <w:r w:rsidRPr="00D06527">
        <w:rPr>
          <w:rFonts w:cs="Arial"/>
        </w:rPr>
        <w:t>Facilitate the creation of robust investment contracts.</w:t>
      </w:r>
    </w:p>
    <w:p w14:paraId="5454A2A0" w14:textId="77777777" w:rsidR="00B40E78" w:rsidRPr="00D06527" w:rsidRDefault="00B40E78" w:rsidP="00D87587">
      <w:pPr>
        <w:numPr>
          <w:ilvl w:val="1"/>
          <w:numId w:val="54"/>
        </w:numPr>
        <w:spacing w:before="0" w:after="0" w:line="259" w:lineRule="auto"/>
        <w:rPr>
          <w:rFonts w:cs="Arial"/>
        </w:rPr>
      </w:pPr>
      <w:r w:rsidRPr="00D06527">
        <w:rPr>
          <w:rFonts w:cs="Arial"/>
        </w:rPr>
        <w:t>Ensure compliance with financial regulations.</w:t>
      </w:r>
    </w:p>
    <w:p w14:paraId="4DEFA6C5" w14:textId="77777777" w:rsidR="00B40E78" w:rsidRPr="00D06527" w:rsidRDefault="00B40E78" w:rsidP="00D87587">
      <w:pPr>
        <w:numPr>
          <w:ilvl w:val="0"/>
          <w:numId w:val="54"/>
        </w:numPr>
        <w:spacing w:before="0" w:after="0" w:line="259" w:lineRule="auto"/>
        <w:rPr>
          <w:rFonts w:cs="Arial"/>
        </w:rPr>
      </w:pPr>
      <w:r w:rsidRPr="00D06527">
        <w:rPr>
          <w:rFonts w:cs="Arial"/>
          <w:i/>
          <w:iCs/>
        </w:rPr>
        <w:t>Regulatory Compliance Consultants:</w:t>
      </w:r>
    </w:p>
    <w:p w14:paraId="7DDDBAD0" w14:textId="77777777" w:rsidR="00B40E78" w:rsidRPr="00D06527" w:rsidRDefault="00B40E78" w:rsidP="00D87587">
      <w:pPr>
        <w:numPr>
          <w:ilvl w:val="1"/>
          <w:numId w:val="54"/>
        </w:numPr>
        <w:spacing w:before="0" w:after="0" w:line="259" w:lineRule="auto"/>
        <w:rPr>
          <w:rFonts w:cs="Arial"/>
        </w:rPr>
      </w:pPr>
      <w:r w:rsidRPr="00D06527">
        <w:rPr>
          <w:rFonts w:cs="Arial"/>
        </w:rPr>
        <w:t>Ensure legal adherence and regulatory compliance.</w:t>
      </w:r>
    </w:p>
    <w:p w14:paraId="3E54C94E" w14:textId="77777777" w:rsidR="00B40E78" w:rsidRPr="00D06527" w:rsidRDefault="00B40E78" w:rsidP="00D87587">
      <w:pPr>
        <w:numPr>
          <w:ilvl w:val="1"/>
          <w:numId w:val="54"/>
        </w:numPr>
        <w:spacing w:before="0" w:after="0" w:line="259" w:lineRule="auto"/>
        <w:rPr>
          <w:rFonts w:cs="Arial"/>
        </w:rPr>
      </w:pPr>
      <w:r w:rsidRPr="00D06527">
        <w:rPr>
          <w:rFonts w:cs="Arial"/>
        </w:rPr>
        <w:t>Seek experts to navigate cross-border investment regulations.</w:t>
      </w:r>
    </w:p>
    <w:p w14:paraId="55BB8608" w14:textId="77777777" w:rsidR="00B40E78" w:rsidRPr="00D06527" w:rsidRDefault="00B40E78" w:rsidP="00D87587">
      <w:pPr>
        <w:numPr>
          <w:ilvl w:val="0"/>
          <w:numId w:val="54"/>
        </w:numPr>
        <w:spacing w:before="0" w:after="0" w:line="259" w:lineRule="auto"/>
        <w:rPr>
          <w:rFonts w:cs="Arial"/>
        </w:rPr>
      </w:pPr>
      <w:r w:rsidRPr="00D06527">
        <w:rPr>
          <w:rFonts w:cs="Arial"/>
        </w:rPr>
        <w:t xml:space="preserve">Efficiency auditors/ ESCOs: </w:t>
      </w:r>
    </w:p>
    <w:p w14:paraId="1611D2CD" w14:textId="77777777" w:rsidR="00B40E78" w:rsidRPr="00D06527" w:rsidRDefault="00B40E78" w:rsidP="00D87587">
      <w:pPr>
        <w:numPr>
          <w:ilvl w:val="1"/>
          <w:numId w:val="54"/>
        </w:numPr>
        <w:spacing w:before="0" w:after="0" w:line="259" w:lineRule="auto"/>
        <w:rPr>
          <w:rFonts w:cs="Arial"/>
        </w:rPr>
      </w:pPr>
      <w:r w:rsidRPr="00D06527">
        <w:rPr>
          <w:rFonts w:cs="Arial"/>
        </w:rPr>
        <w:t>Evaluate potential for implementation of efficiency measures</w:t>
      </w:r>
    </w:p>
    <w:p w14:paraId="44D0B98C" w14:textId="77777777" w:rsidR="00B40E78" w:rsidRPr="00D06527" w:rsidRDefault="00B40E78" w:rsidP="00D87587">
      <w:pPr>
        <w:numPr>
          <w:ilvl w:val="1"/>
          <w:numId w:val="54"/>
        </w:numPr>
        <w:spacing w:before="0" w:after="0" w:line="259" w:lineRule="auto"/>
        <w:rPr>
          <w:rFonts w:cs="Arial"/>
        </w:rPr>
      </w:pPr>
      <w:r w:rsidRPr="00D06527">
        <w:rPr>
          <w:rFonts w:cs="Arial"/>
        </w:rPr>
        <w:t>Carry out efficiency projects</w:t>
      </w:r>
    </w:p>
    <w:p w14:paraId="166AF6BF" w14:textId="77777777" w:rsidR="00B40E78" w:rsidRPr="00D06527" w:rsidRDefault="00B40E78" w:rsidP="00D87587">
      <w:pPr>
        <w:numPr>
          <w:ilvl w:val="0"/>
          <w:numId w:val="54"/>
        </w:numPr>
        <w:spacing w:before="0" w:after="0" w:line="259" w:lineRule="auto"/>
        <w:rPr>
          <w:rFonts w:cs="Arial"/>
        </w:rPr>
      </w:pPr>
      <w:r w:rsidRPr="00D06527">
        <w:rPr>
          <w:rFonts w:cs="Arial"/>
        </w:rPr>
        <w:t xml:space="preserve">Tech providers and installers: </w:t>
      </w:r>
    </w:p>
    <w:p w14:paraId="2088AA6C" w14:textId="77777777" w:rsidR="00B40E78" w:rsidRPr="00D06527" w:rsidRDefault="00B40E78" w:rsidP="00D87587">
      <w:pPr>
        <w:numPr>
          <w:ilvl w:val="1"/>
          <w:numId w:val="54"/>
        </w:numPr>
        <w:spacing w:before="0" w:after="0" w:line="259" w:lineRule="auto"/>
        <w:rPr>
          <w:rFonts w:cs="Arial"/>
        </w:rPr>
      </w:pPr>
      <w:r w:rsidRPr="00D06527">
        <w:rPr>
          <w:rFonts w:cs="Arial"/>
        </w:rPr>
        <w:t>Provide and install efficiency equipment</w:t>
      </w:r>
    </w:p>
    <w:p w14:paraId="35FEAB14" w14:textId="77777777" w:rsidR="00B40E78" w:rsidRPr="00D06527" w:rsidRDefault="00B40E78" w:rsidP="00D87587">
      <w:pPr>
        <w:numPr>
          <w:ilvl w:val="0"/>
          <w:numId w:val="54"/>
        </w:numPr>
        <w:spacing w:before="0" w:after="0" w:line="259" w:lineRule="auto"/>
        <w:rPr>
          <w:rFonts w:cs="Arial"/>
        </w:rPr>
      </w:pPr>
      <w:r w:rsidRPr="00D06527">
        <w:rPr>
          <w:rFonts w:cs="Arial"/>
          <w:i/>
          <w:iCs/>
        </w:rPr>
        <w:t>External Investors:</w:t>
      </w:r>
    </w:p>
    <w:p w14:paraId="05F600CD" w14:textId="77777777" w:rsidR="00B40E78" w:rsidRPr="00D06527" w:rsidRDefault="00B40E78" w:rsidP="00D87587">
      <w:pPr>
        <w:numPr>
          <w:ilvl w:val="1"/>
          <w:numId w:val="54"/>
        </w:numPr>
        <w:spacing w:before="0" w:after="0" w:line="259" w:lineRule="auto"/>
        <w:rPr>
          <w:rFonts w:cs="Arial"/>
        </w:rPr>
      </w:pPr>
      <w:r w:rsidRPr="00D06527">
        <w:rPr>
          <w:rFonts w:cs="Arial"/>
        </w:rPr>
        <w:t>Build relationships with individual and institutional investors.</w:t>
      </w:r>
    </w:p>
    <w:p w14:paraId="4989667A" w14:textId="77777777" w:rsidR="00B40E78" w:rsidRPr="00D06527" w:rsidRDefault="00B40E78" w:rsidP="00D87587">
      <w:pPr>
        <w:numPr>
          <w:ilvl w:val="1"/>
          <w:numId w:val="54"/>
        </w:numPr>
        <w:spacing w:before="0" w:after="0" w:line="259" w:lineRule="auto"/>
        <w:rPr>
          <w:rFonts w:cs="Arial"/>
        </w:rPr>
      </w:pPr>
      <w:r w:rsidRPr="00D06527">
        <w:rPr>
          <w:rFonts w:cs="Arial"/>
        </w:rPr>
        <w:t>Explore partnerships with impact investors aligned with community values.</w:t>
      </w:r>
    </w:p>
    <w:p w14:paraId="372D4464" w14:textId="77777777" w:rsidR="00B40E78" w:rsidRPr="00D06527" w:rsidRDefault="00B40E78" w:rsidP="00D87587">
      <w:pPr>
        <w:numPr>
          <w:ilvl w:val="0"/>
          <w:numId w:val="54"/>
        </w:numPr>
        <w:spacing w:before="0" w:after="0" w:line="259" w:lineRule="auto"/>
        <w:rPr>
          <w:rFonts w:cs="Arial"/>
        </w:rPr>
      </w:pPr>
      <w:r w:rsidRPr="00D06527">
        <w:rPr>
          <w:rFonts w:cs="Arial"/>
          <w:i/>
          <w:iCs/>
        </w:rPr>
        <w:t>Website/Platform Developer and Operator:</w:t>
      </w:r>
    </w:p>
    <w:p w14:paraId="5EA583A6" w14:textId="77777777" w:rsidR="00B40E78" w:rsidRPr="00D06527" w:rsidRDefault="00B40E78" w:rsidP="00D87587">
      <w:pPr>
        <w:numPr>
          <w:ilvl w:val="1"/>
          <w:numId w:val="54"/>
        </w:numPr>
        <w:spacing w:before="0" w:after="0" w:line="259" w:lineRule="auto"/>
        <w:rPr>
          <w:rFonts w:cs="Arial"/>
        </w:rPr>
      </w:pPr>
      <w:r w:rsidRPr="00D06527">
        <w:rPr>
          <w:rFonts w:cs="Arial"/>
        </w:rPr>
        <w:t>Collaborate with tech experts to develop a secure and user-friendly investment platform.</w:t>
      </w:r>
    </w:p>
    <w:p w14:paraId="0EB8508C" w14:textId="77777777" w:rsidR="00B40E78" w:rsidRPr="00D06527" w:rsidRDefault="00B40E78" w:rsidP="00D87587">
      <w:pPr>
        <w:numPr>
          <w:ilvl w:val="1"/>
          <w:numId w:val="54"/>
        </w:numPr>
        <w:spacing w:before="0" w:after="0" w:line="259" w:lineRule="auto"/>
        <w:rPr>
          <w:rFonts w:cs="Arial"/>
        </w:rPr>
      </w:pPr>
      <w:r w:rsidRPr="00D06527">
        <w:rPr>
          <w:rFonts w:cs="Arial"/>
        </w:rPr>
        <w:t>Establish ongoing partnerships for platform maintenance and updates.</w:t>
      </w:r>
    </w:p>
    <w:p w14:paraId="49DC44CD" w14:textId="77777777" w:rsidR="00B40E78" w:rsidRPr="00D06527" w:rsidRDefault="00B40E78" w:rsidP="00BD540C">
      <w:pPr>
        <w:pStyle w:val="Kleineberschriften"/>
        <w:numPr>
          <w:ilvl w:val="0"/>
          <w:numId w:val="87"/>
        </w:numPr>
        <w:ind w:left="357" w:hanging="357"/>
        <w:jc w:val="both"/>
      </w:pPr>
      <w:r w:rsidRPr="00D06527">
        <w:t>Revenue Streams:</w:t>
      </w:r>
    </w:p>
    <w:p w14:paraId="224837B4" w14:textId="77777777" w:rsidR="00B40E78" w:rsidRPr="00D06527" w:rsidRDefault="00B40E78" w:rsidP="00D87587">
      <w:pPr>
        <w:numPr>
          <w:ilvl w:val="0"/>
          <w:numId w:val="57"/>
        </w:numPr>
        <w:spacing w:before="0" w:after="0" w:line="259" w:lineRule="auto"/>
        <w:rPr>
          <w:rFonts w:cs="Arial"/>
        </w:rPr>
      </w:pPr>
      <w:r w:rsidRPr="00D06527">
        <w:rPr>
          <w:rFonts w:cs="Arial"/>
        </w:rPr>
        <w:t>Interest rates/return on investment</w:t>
      </w:r>
    </w:p>
    <w:p w14:paraId="478DB5F4" w14:textId="77777777" w:rsidR="00B40E78" w:rsidRPr="00D06527" w:rsidRDefault="00B40E78" w:rsidP="00D87587">
      <w:pPr>
        <w:numPr>
          <w:ilvl w:val="0"/>
          <w:numId w:val="57"/>
        </w:numPr>
        <w:spacing w:before="0" w:after="0" w:line="259" w:lineRule="auto"/>
        <w:rPr>
          <w:rFonts w:cs="Arial"/>
        </w:rPr>
      </w:pPr>
      <w:r w:rsidRPr="00D06527">
        <w:rPr>
          <w:rFonts w:cs="Arial"/>
        </w:rPr>
        <w:t>Membership fees (to ensure commitment, to cover administrative costs).</w:t>
      </w:r>
    </w:p>
    <w:p w14:paraId="228A2902" w14:textId="77777777" w:rsidR="00B40E78" w:rsidRPr="00D06527" w:rsidRDefault="00B40E78" w:rsidP="00D87587">
      <w:pPr>
        <w:numPr>
          <w:ilvl w:val="0"/>
          <w:numId w:val="57"/>
        </w:numPr>
        <w:spacing w:before="0" w:after="0" w:line="259" w:lineRule="auto"/>
        <w:rPr>
          <w:rFonts w:cs="Arial"/>
        </w:rPr>
      </w:pPr>
      <w:r w:rsidRPr="00D06527">
        <w:rPr>
          <w:rFonts w:cs="Arial"/>
        </w:rPr>
        <w:t>Performance-based fees (e.g. a percentage of the returns could be collected by the EC if the project exceeds certain performance metrics.)</w:t>
      </w:r>
    </w:p>
    <w:p w14:paraId="295403A0" w14:textId="77777777" w:rsidR="00B40E78" w:rsidRPr="00D06527" w:rsidRDefault="00B40E78" w:rsidP="00D87587">
      <w:pPr>
        <w:numPr>
          <w:ilvl w:val="0"/>
          <w:numId w:val="57"/>
        </w:numPr>
        <w:spacing w:before="0" w:after="0" w:line="259" w:lineRule="auto"/>
        <w:rPr>
          <w:rFonts w:cs="Arial"/>
        </w:rPr>
      </w:pPr>
      <w:r w:rsidRPr="00D06527">
        <w:rPr>
          <w:rFonts w:cs="Arial"/>
        </w:rPr>
        <w:t>Tax deduction and/or benefits through sustainable investments</w:t>
      </w:r>
    </w:p>
    <w:p w14:paraId="171BD90F" w14:textId="77777777" w:rsidR="00B40E78" w:rsidRPr="00D06527" w:rsidRDefault="00B40E78" w:rsidP="00D87587">
      <w:pPr>
        <w:numPr>
          <w:ilvl w:val="0"/>
          <w:numId w:val="57"/>
        </w:numPr>
        <w:spacing w:before="0" w:after="0" w:line="259" w:lineRule="auto"/>
        <w:rPr>
          <w:rFonts w:cs="Arial"/>
        </w:rPr>
      </w:pPr>
      <w:r w:rsidRPr="00D06527">
        <w:rPr>
          <w:rFonts w:cs="Arial"/>
        </w:rPr>
        <w:t>Grants and Subsidies: national and European fundings for energy projects.</w:t>
      </w:r>
    </w:p>
    <w:p w14:paraId="2262D650" w14:textId="77777777" w:rsidR="00B40E78" w:rsidRPr="00D06527" w:rsidRDefault="00B40E78" w:rsidP="00D87587">
      <w:pPr>
        <w:numPr>
          <w:ilvl w:val="0"/>
          <w:numId w:val="57"/>
        </w:numPr>
        <w:spacing w:before="0" w:after="0" w:line="259" w:lineRule="auto"/>
        <w:rPr>
          <w:rFonts w:cs="Arial"/>
        </w:rPr>
      </w:pPr>
      <w:r w:rsidRPr="00D06527">
        <w:rPr>
          <w:rFonts w:cs="Arial"/>
        </w:rPr>
        <w:t>Funds raised through crowdfunding</w:t>
      </w:r>
    </w:p>
    <w:p w14:paraId="429FE9F7" w14:textId="77777777" w:rsidR="00B40E78" w:rsidRPr="00D06527" w:rsidRDefault="00B40E78" w:rsidP="00BD540C">
      <w:pPr>
        <w:pStyle w:val="Kleineberschriften"/>
        <w:numPr>
          <w:ilvl w:val="0"/>
          <w:numId w:val="87"/>
        </w:numPr>
        <w:ind w:left="357" w:hanging="357"/>
        <w:jc w:val="both"/>
      </w:pPr>
      <w:r w:rsidRPr="00D06527">
        <w:lastRenderedPageBreak/>
        <w:t>Cost Structure:</w:t>
      </w:r>
    </w:p>
    <w:p w14:paraId="0BDF722A" w14:textId="77777777" w:rsidR="00B40E78" w:rsidRPr="00D06527" w:rsidRDefault="00B40E78" w:rsidP="00B40E78">
      <w:pPr>
        <w:spacing w:line="259" w:lineRule="auto"/>
        <w:ind w:left="360"/>
        <w:rPr>
          <w:rFonts w:cs="Arial"/>
        </w:rPr>
      </w:pPr>
      <w:r w:rsidRPr="00D06527">
        <w:rPr>
          <w:rFonts w:cs="Arial"/>
          <w:i/>
          <w:iCs/>
        </w:rPr>
        <w:t>One-Off costs:</w:t>
      </w:r>
    </w:p>
    <w:p w14:paraId="162B6909" w14:textId="77777777" w:rsidR="00B40E78" w:rsidRPr="00D06527" w:rsidRDefault="00B40E78" w:rsidP="00D87587">
      <w:pPr>
        <w:numPr>
          <w:ilvl w:val="0"/>
          <w:numId w:val="58"/>
        </w:numPr>
        <w:tabs>
          <w:tab w:val="clear" w:pos="720"/>
          <w:tab w:val="num" w:pos="1080"/>
        </w:tabs>
        <w:spacing w:before="0" w:after="0" w:line="259" w:lineRule="auto"/>
        <w:ind w:left="1080"/>
        <w:rPr>
          <w:rFonts w:cs="Arial"/>
        </w:rPr>
      </w:pPr>
      <w:r w:rsidRPr="00D06527">
        <w:rPr>
          <w:rFonts w:cs="Arial"/>
        </w:rPr>
        <w:t>Technology costs including cost of installation</w:t>
      </w:r>
    </w:p>
    <w:p w14:paraId="1A694574" w14:textId="77777777" w:rsidR="00B40E78" w:rsidRPr="00D06527" w:rsidRDefault="00B40E78" w:rsidP="00D87587">
      <w:pPr>
        <w:numPr>
          <w:ilvl w:val="0"/>
          <w:numId w:val="58"/>
        </w:numPr>
        <w:tabs>
          <w:tab w:val="clear" w:pos="720"/>
          <w:tab w:val="num" w:pos="1080"/>
        </w:tabs>
        <w:spacing w:before="0" w:after="0" w:line="259" w:lineRule="auto"/>
        <w:ind w:left="1080"/>
        <w:rPr>
          <w:rFonts w:cs="Arial"/>
        </w:rPr>
      </w:pPr>
      <w:r w:rsidRPr="00D06527">
        <w:rPr>
          <w:rFonts w:cs="Arial"/>
        </w:rPr>
        <w:t>Planning, auditing, financing and management costs</w:t>
      </w:r>
    </w:p>
    <w:p w14:paraId="539A3C0C" w14:textId="77777777" w:rsidR="00B40E78" w:rsidRPr="00D06527" w:rsidRDefault="00B40E78" w:rsidP="00B40E78">
      <w:pPr>
        <w:spacing w:line="259" w:lineRule="auto"/>
        <w:ind w:left="360"/>
        <w:rPr>
          <w:rFonts w:cs="Arial"/>
        </w:rPr>
      </w:pPr>
      <w:r w:rsidRPr="00D06527">
        <w:rPr>
          <w:rFonts w:cs="Arial"/>
          <w:i/>
          <w:iCs/>
        </w:rPr>
        <w:t>Recurring costs:</w:t>
      </w:r>
    </w:p>
    <w:p w14:paraId="5EFE6815" w14:textId="77777777" w:rsidR="00B40E78" w:rsidRPr="00D06527" w:rsidRDefault="00B40E78" w:rsidP="00D87587">
      <w:pPr>
        <w:numPr>
          <w:ilvl w:val="0"/>
          <w:numId w:val="59"/>
        </w:numPr>
        <w:tabs>
          <w:tab w:val="clear" w:pos="720"/>
          <w:tab w:val="num" w:pos="1080"/>
        </w:tabs>
        <w:spacing w:before="0" w:after="0" w:line="259" w:lineRule="auto"/>
        <w:ind w:left="1080"/>
        <w:rPr>
          <w:rFonts w:cs="Arial"/>
        </w:rPr>
      </w:pPr>
      <w:r w:rsidRPr="00D06527">
        <w:rPr>
          <w:rFonts w:cs="Arial"/>
        </w:rPr>
        <w:t>Administration costs (day-to-day operations, management, legal compliance and reporting).</w:t>
      </w:r>
    </w:p>
    <w:p w14:paraId="60EBD1A8" w14:textId="77777777" w:rsidR="00B40E78" w:rsidRPr="00D06527" w:rsidRDefault="00B40E78" w:rsidP="00D87587">
      <w:pPr>
        <w:numPr>
          <w:ilvl w:val="0"/>
          <w:numId w:val="59"/>
        </w:numPr>
        <w:tabs>
          <w:tab w:val="clear" w:pos="720"/>
          <w:tab w:val="num" w:pos="1080"/>
        </w:tabs>
        <w:spacing w:before="0" w:after="0" w:line="259" w:lineRule="auto"/>
        <w:ind w:left="1080"/>
        <w:rPr>
          <w:rFonts w:cs="Arial"/>
        </w:rPr>
      </w:pPr>
      <w:r w:rsidRPr="00D06527">
        <w:t>Costs for buildings: rent, energy costs</w:t>
      </w:r>
    </w:p>
    <w:p w14:paraId="51D706AD" w14:textId="77777777" w:rsidR="00B40E78" w:rsidRPr="00D06527" w:rsidRDefault="00B40E78" w:rsidP="00D87587">
      <w:pPr>
        <w:numPr>
          <w:ilvl w:val="0"/>
          <w:numId w:val="59"/>
        </w:numPr>
        <w:tabs>
          <w:tab w:val="clear" w:pos="720"/>
          <w:tab w:val="num" w:pos="1080"/>
        </w:tabs>
        <w:spacing w:before="0" w:after="0" w:line="259" w:lineRule="auto"/>
        <w:ind w:left="1080"/>
        <w:rPr>
          <w:rFonts w:cs="Arial"/>
        </w:rPr>
      </w:pPr>
      <w:r w:rsidRPr="00D06527">
        <w:rPr>
          <w:rFonts w:cs="Arial"/>
        </w:rPr>
        <w:t>Maintenance costs of the investment platform.</w:t>
      </w:r>
    </w:p>
    <w:p w14:paraId="0E85D9DA" w14:textId="77777777" w:rsidR="00B40E78" w:rsidRPr="00D06527" w:rsidRDefault="00B40E78" w:rsidP="00B40E78">
      <w:pPr>
        <w:pStyle w:val="Kleineberschriften"/>
        <w:numPr>
          <w:ilvl w:val="0"/>
          <w:numId w:val="0"/>
        </w:numPr>
        <w:ind w:left="357" w:hanging="357"/>
      </w:pPr>
      <w:r w:rsidRPr="00D06527">
        <w:t>Special category: Risk Management</w:t>
      </w:r>
    </w:p>
    <w:p w14:paraId="40034A60" w14:textId="77777777" w:rsidR="00B40E78" w:rsidRPr="00D06527" w:rsidRDefault="00B40E78" w:rsidP="00D87587">
      <w:pPr>
        <w:numPr>
          <w:ilvl w:val="0"/>
          <w:numId w:val="52"/>
        </w:numPr>
        <w:spacing w:before="0" w:after="0" w:line="259" w:lineRule="auto"/>
        <w:jc w:val="left"/>
        <w:rPr>
          <w:rFonts w:cs="Arial"/>
        </w:rPr>
      </w:pPr>
      <w:r w:rsidRPr="00D06527">
        <w:rPr>
          <w:rFonts w:cs="Arial"/>
        </w:rPr>
        <w:t>Especially for financial purposes it is important to identify potential risks associated with investments.</w:t>
      </w:r>
    </w:p>
    <w:p w14:paraId="594917F8" w14:textId="77777777" w:rsidR="00B40E78" w:rsidRPr="00D06527" w:rsidRDefault="00B40E78" w:rsidP="00D87587">
      <w:pPr>
        <w:numPr>
          <w:ilvl w:val="0"/>
          <w:numId w:val="52"/>
        </w:numPr>
        <w:spacing w:before="0" w:after="0" w:line="259" w:lineRule="auto"/>
        <w:jc w:val="left"/>
        <w:rPr>
          <w:rFonts w:cs="Arial"/>
        </w:rPr>
      </w:pPr>
      <w:r w:rsidRPr="00D06527">
        <w:rPr>
          <w:rFonts w:cs="Arial"/>
        </w:rPr>
        <w:t>Develop mitigation strategies to safeguard community and investor interests.</w:t>
      </w:r>
    </w:p>
    <w:p w14:paraId="64296FCA" w14:textId="77777777" w:rsidR="00B40E78" w:rsidRPr="00D06527" w:rsidRDefault="00B40E78" w:rsidP="00B40E78">
      <w:pPr>
        <w:spacing w:line="259" w:lineRule="auto"/>
        <w:rPr>
          <w:rFonts w:cs="Arial"/>
          <w:b/>
          <w:bCs/>
        </w:rPr>
      </w:pPr>
      <w:r w:rsidRPr="00D06527">
        <w:rPr>
          <w:rFonts w:cs="Arial"/>
          <w:b/>
          <w:bCs/>
        </w:rPr>
        <w:br w:type="page"/>
      </w:r>
    </w:p>
    <w:p w14:paraId="24B28B66" w14:textId="77777777" w:rsidR="00B40E78" w:rsidRPr="00D06527" w:rsidRDefault="00B40E78" w:rsidP="00901294">
      <w:pPr>
        <w:pStyle w:val="berschrift2"/>
        <w:ind w:left="595" w:hanging="595"/>
      </w:pPr>
      <w:bookmarkStart w:id="30" w:name="_Toc154305884"/>
      <w:bookmarkStart w:id="31" w:name="_Toc183002256"/>
      <w:r w:rsidRPr="00D06527">
        <w:lastRenderedPageBreak/>
        <w:t>Class 9: Collective Technical Service Provision</w:t>
      </w:r>
      <w:bookmarkEnd w:id="30"/>
      <w:bookmarkEnd w:id="31"/>
    </w:p>
    <w:p w14:paraId="76364BE3" w14:textId="77777777" w:rsidR="00B40E78" w:rsidRPr="00D06527" w:rsidRDefault="00B40E78" w:rsidP="00B40E78">
      <w:pPr>
        <w:rPr>
          <w:rFonts w:cs="Arial"/>
        </w:rPr>
      </w:pPr>
      <w:r w:rsidRPr="00D06527">
        <w:rPr>
          <w:rFonts w:cs="Arial"/>
        </w:rPr>
        <w:t xml:space="preserve">Example: </w:t>
      </w:r>
      <w:r w:rsidRPr="00D06527">
        <w:rPr>
          <w:rFonts w:cs="Arial"/>
          <w:b/>
          <w:bCs/>
        </w:rPr>
        <w:t>Restore Energy in the Netherlands</w:t>
      </w:r>
    </w:p>
    <w:p w14:paraId="50B60A29" w14:textId="77777777" w:rsidR="00B40E78" w:rsidRPr="00D06527" w:rsidRDefault="00B40E78" w:rsidP="00D87587">
      <w:pPr>
        <w:pStyle w:val="Kleineberschriften"/>
        <w:numPr>
          <w:ilvl w:val="0"/>
          <w:numId w:val="86"/>
        </w:numPr>
        <w:ind w:left="357" w:hanging="357"/>
      </w:pPr>
      <w:r w:rsidRPr="00D06527">
        <w:t>Customer Segments:</w:t>
      </w:r>
    </w:p>
    <w:p w14:paraId="72B0AA19" w14:textId="77777777" w:rsidR="00B40E78" w:rsidRPr="00D06527" w:rsidRDefault="00B40E78" w:rsidP="00B40E78">
      <w:pPr>
        <w:ind w:left="360"/>
        <w:rPr>
          <w:rFonts w:cs="Arial"/>
          <w:i/>
        </w:rPr>
      </w:pPr>
      <w:r w:rsidRPr="00D06527">
        <w:rPr>
          <w:rFonts w:cs="Arial"/>
          <w:i/>
        </w:rPr>
        <w:t>Internal:</w:t>
      </w:r>
    </w:p>
    <w:p w14:paraId="7E7A6DCD" w14:textId="77777777" w:rsidR="00B40E78" w:rsidRPr="00D06527" w:rsidRDefault="00B40E78" w:rsidP="00D87587">
      <w:pPr>
        <w:pStyle w:val="Listenabsatz"/>
        <w:numPr>
          <w:ilvl w:val="0"/>
          <w:numId w:val="90"/>
        </w:numPr>
        <w:rPr>
          <w:rFonts w:cs="Arial"/>
        </w:rPr>
      </w:pPr>
      <w:r w:rsidRPr="00D06527">
        <w:rPr>
          <w:rFonts w:cs="Arial"/>
        </w:rPr>
        <w:t>Members can be citizens (e.g. residential prosumers), SMEs (e.g. energy service companies, commercial or small industrial prosumers), municipalities</w:t>
      </w:r>
    </w:p>
    <w:p w14:paraId="39D340E4" w14:textId="77777777" w:rsidR="00B40E78" w:rsidRPr="00D06527" w:rsidRDefault="00B40E78" w:rsidP="00B40E78">
      <w:pPr>
        <w:ind w:left="360"/>
        <w:rPr>
          <w:rFonts w:cs="Arial"/>
          <w:i/>
        </w:rPr>
      </w:pPr>
      <w:r w:rsidRPr="00D06527">
        <w:rPr>
          <w:rFonts w:cs="Arial"/>
          <w:i/>
        </w:rPr>
        <w:t>External:</w:t>
      </w:r>
    </w:p>
    <w:p w14:paraId="786D488F" w14:textId="77777777" w:rsidR="00B40E78" w:rsidRPr="00D06527" w:rsidRDefault="00B40E78" w:rsidP="00D87587">
      <w:pPr>
        <w:pStyle w:val="Listenabsatz"/>
        <w:numPr>
          <w:ilvl w:val="0"/>
          <w:numId w:val="91"/>
        </w:numPr>
        <w:rPr>
          <w:rFonts w:cs="Arial"/>
        </w:rPr>
      </w:pPr>
      <w:r w:rsidRPr="00D06527">
        <w:rPr>
          <w:rFonts w:cs="Arial"/>
        </w:rPr>
        <w:t>External consumers which are not members</w:t>
      </w:r>
    </w:p>
    <w:p w14:paraId="13859F12" w14:textId="77777777" w:rsidR="00B40E78" w:rsidRPr="00D06527" w:rsidRDefault="00B40E78" w:rsidP="00D87587">
      <w:pPr>
        <w:pStyle w:val="Listenabsatz"/>
        <w:numPr>
          <w:ilvl w:val="0"/>
          <w:numId w:val="91"/>
        </w:numPr>
        <w:rPr>
          <w:rFonts w:cs="Arial"/>
        </w:rPr>
      </w:pPr>
      <w:r w:rsidRPr="00D06527">
        <w:rPr>
          <w:rFonts w:cs="Arial"/>
        </w:rPr>
        <w:t>Beneficiaries of service provision by community (e.g. flexibility buyers)</w:t>
      </w:r>
    </w:p>
    <w:p w14:paraId="566C3539" w14:textId="77777777" w:rsidR="00B40E78" w:rsidRPr="00D06527" w:rsidRDefault="00B40E78" w:rsidP="00A75C0D">
      <w:pPr>
        <w:pStyle w:val="Kleineberschriften"/>
        <w:numPr>
          <w:ilvl w:val="0"/>
          <w:numId w:val="86"/>
        </w:numPr>
        <w:ind w:left="357" w:hanging="357"/>
      </w:pPr>
      <w:r w:rsidRPr="00D06527">
        <w:t>Value Propositions:</w:t>
      </w:r>
    </w:p>
    <w:p w14:paraId="1042BE47" w14:textId="77777777" w:rsidR="00B40E78" w:rsidRPr="00D06527" w:rsidRDefault="00B40E78" w:rsidP="00B40E78">
      <w:pPr>
        <w:ind w:left="360"/>
        <w:rPr>
          <w:rFonts w:cs="Arial"/>
          <w:i/>
        </w:rPr>
      </w:pPr>
      <w:r w:rsidRPr="00D06527">
        <w:rPr>
          <w:rFonts w:cs="Arial"/>
          <w:i/>
        </w:rPr>
        <w:t>Economic value for members:</w:t>
      </w:r>
    </w:p>
    <w:p w14:paraId="6B8A52DA" w14:textId="77777777" w:rsidR="00B40E78" w:rsidRPr="00D06527" w:rsidRDefault="00B40E78" w:rsidP="00D87587">
      <w:pPr>
        <w:pStyle w:val="Listenabsatz"/>
        <w:numPr>
          <w:ilvl w:val="0"/>
          <w:numId w:val="92"/>
        </w:numPr>
        <w:rPr>
          <w:rFonts w:cs="Arial"/>
        </w:rPr>
      </w:pPr>
      <w:r w:rsidRPr="00D06527">
        <w:rPr>
          <w:rFonts w:cs="Arial"/>
        </w:rPr>
        <w:t>Remuneration for services</w:t>
      </w:r>
    </w:p>
    <w:p w14:paraId="349963B7" w14:textId="77777777" w:rsidR="00B40E78" w:rsidRPr="00D06527" w:rsidRDefault="00B40E78" w:rsidP="00D87587">
      <w:pPr>
        <w:pStyle w:val="Listenabsatz"/>
        <w:numPr>
          <w:ilvl w:val="0"/>
          <w:numId w:val="92"/>
        </w:numPr>
        <w:rPr>
          <w:rFonts w:cs="Arial"/>
        </w:rPr>
      </w:pPr>
      <w:r w:rsidRPr="00D06527">
        <w:rPr>
          <w:rFonts w:cs="Arial"/>
        </w:rPr>
        <w:t>Access to technical services</w:t>
      </w:r>
    </w:p>
    <w:p w14:paraId="7B933A52" w14:textId="77777777" w:rsidR="00B40E78" w:rsidRPr="00D06527" w:rsidRDefault="00B40E78" w:rsidP="00D87587">
      <w:pPr>
        <w:pStyle w:val="Listenabsatz"/>
        <w:numPr>
          <w:ilvl w:val="0"/>
          <w:numId w:val="92"/>
        </w:numPr>
        <w:rPr>
          <w:rFonts w:cs="Arial"/>
        </w:rPr>
      </w:pPr>
      <w:r w:rsidRPr="00D06527">
        <w:rPr>
          <w:rFonts w:cs="Arial"/>
        </w:rPr>
        <w:t>Reducing energy costs</w:t>
      </w:r>
    </w:p>
    <w:p w14:paraId="5A3149A2" w14:textId="77777777" w:rsidR="00B40E78" w:rsidRPr="00D06527" w:rsidRDefault="00B40E78" w:rsidP="00D87587">
      <w:pPr>
        <w:pStyle w:val="Listenabsatz"/>
        <w:numPr>
          <w:ilvl w:val="0"/>
          <w:numId w:val="92"/>
        </w:numPr>
        <w:rPr>
          <w:rFonts w:cs="Arial"/>
        </w:rPr>
      </w:pPr>
      <w:r w:rsidRPr="00D06527">
        <w:rPr>
          <w:rFonts w:cs="Arial"/>
        </w:rPr>
        <w:t>Increasing grid reliability</w:t>
      </w:r>
    </w:p>
    <w:p w14:paraId="2FE2B0C8" w14:textId="77777777" w:rsidR="00B40E78" w:rsidRPr="00D06527" w:rsidRDefault="00B40E78" w:rsidP="00D87587">
      <w:pPr>
        <w:pStyle w:val="Listenabsatz"/>
        <w:numPr>
          <w:ilvl w:val="0"/>
          <w:numId w:val="92"/>
        </w:numPr>
        <w:rPr>
          <w:rFonts w:cs="Arial"/>
        </w:rPr>
      </w:pPr>
      <w:r w:rsidRPr="00D06527">
        <w:rPr>
          <w:rFonts w:cs="Arial"/>
        </w:rPr>
        <w:t>Increasing self-consumption</w:t>
      </w:r>
    </w:p>
    <w:p w14:paraId="26A4B5D6" w14:textId="77777777" w:rsidR="00B40E78" w:rsidRPr="00D06527" w:rsidRDefault="00B40E78" w:rsidP="00D87587">
      <w:pPr>
        <w:pStyle w:val="Listenabsatz"/>
        <w:numPr>
          <w:ilvl w:val="0"/>
          <w:numId w:val="92"/>
        </w:numPr>
        <w:rPr>
          <w:rFonts w:cs="Arial"/>
        </w:rPr>
      </w:pPr>
      <w:r w:rsidRPr="00D06527">
        <w:rPr>
          <w:rFonts w:cs="Arial"/>
        </w:rPr>
        <w:t>Becoming a living lab</w:t>
      </w:r>
    </w:p>
    <w:p w14:paraId="17E089AB" w14:textId="77777777" w:rsidR="00B40E78" w:rsidRPr="00D06527" w:rsidRDefault="00B40E78" w:rsidP="00B40E78">
      <w:pPr>
        <w:ind w:left="360"/>
        <w:rPr>
          <w:rFonts w:cs="Arial"/>
          <w:i/>
        </w:rPr>
      </w:pPr>
      <w:r w:rsidRPr="00D06527">
        <w:rPr>
          <w:rFonts w:cs="Arial"/>
          <w:i/>
        </w:rPr>
        <w:t>Economic value for externals:</w:t>
      </w:r>
    </w:p>
    <w:p w14:paraId="1C0E1E12" w14:textId="77777777" w:rsidR="00B40E78" w:rsidRPr="00D06527" w:rsidRDefault="00B40E78" w:rsidP="00D87587">
      <w:pPr>
        <w:pStyle w:val="Listenabsatz"/>
        <w:numPr>
          <w:ilvl w:val="0"/>
          <w:numId w:val="93"/>
        </w:numPr>
        <w:rPr>
          <w:rFonts w:cs="Arial"/>
          <w:szCs w:val="24"/>
        </w:rPr>
      </w:pPr>
      <w:r w:rsidRPr="00D06527">
        <w:rPr>
          <w:rFonts w:cs="Arial"/>
          <w:szCs w:val="24"/>
        </w:rPr>
        <w:t>Access to otherwise hard-to-get customers</w:t>
      </w:r>
    </w:p>
    <w:p w14:paraId="64A44DD0" w14:textId="77777777" w:rsidR="00B40E78" w:rsidRPr="00D06527" w:rsidRDefault="00B40E78" w:rsidP="00D87587">
      <w:pPr>
        <w:pStyle w:val="Listenabsatz"/>
        <w:numPr>
          <w:ilvl w:val="0"/>
          <w:numId w:val="93"/>
        </w:numPr>
        <w:rPr>
          <w:rFonts w:cs="Arial"/>
          <w:szCs w:val="24"/>
        </w:rPr>
      </w:pPr>
      <w:r w:rsidRPr="00D06527">
        <w:rPr>
          <w:rFonts w:cs="Arial"/>
          <w:szCs w:val="24"/>
        </w:rPr>
        <w:t>Flexibility, mobility and storage options</w:t>
      </w:r>
    </w:p>
    <w:p w14:paraId="0E4A0406" w14:textId="77777777" w:rsidR="00B40E78" w:rsidRPr="00D06527" w:rsidRDefault="00B40E78" w:rsidP="00D87587">
      <w:pPr>
        <w:pStyle w:val="Listenabsatz"/>
        <w:numPr>
          <w:ilvl w:val="0"/>
          <w:numId w:val="93"/>
        </w:numPr>
        <w:rPr>
          <w:rFonts w:cs="Arial"/>
          <w:szCs w:val="24"/>
        </w:rPr>
      </w:pPr>
      <w:r w:rsidRPr="00D06527">
        <w:rPr>
          <w:rFonts w:cs="Arial"/>
          <w:szCs w:val="24"/>
        </w:rPr>
        <w:t>Energy management options</w:t>
      </w:r>
    </w:p>
    <w:p w14:paraId="48891D64" w14:textId="77777777" w:rsidR="00B40E78" w:rsidRPr="00D06527" w:rsidRDefault="00B40E78" w:rsidP="00D87587">
      <w:pPr>
        <w:pStyle w:val="Listenabsatz"/>
        <w:numPr>
          <w:ilvl w:val="0"/>
          <w:numId w:val="93"/>
        </w:numPr>
        <w:rPr>
          <w:rFonts w:cs="Arial"/>
          <w:szCs w:val="24"/>
        </w:rPr>
      </w:pPr>
      <w:r w:rsidRPr="00D06527">
        <w:rPr>
          <w:rFonts w:cs="Arial"/>
          <w:szCs w:val="24"/>
        </w:rPr>
        <w:t>One-stop-shop for energy solutions</w:t>
      </w:r>
    </w:p>
    <w:p w14:paraId="4F395C8B" w14:textId="77777777" w:rsidR="00B40E78" w:rsidRPr="00D06527" w:rsidRDefault="00B40E78" w:rsidP="00B40E78">
      <w:pPr>
        <w:ind w:left="360"/>
        <w:rPr>
          <w:rFonts w:cs="Arial"/>
          <w:i/>
        </w:rPr>
      </w:pPr>
      <w:r w:rsidRPr="00D06527">
        <w:rPr>
          <w:rFonts w:cs="Arial"/>
          <w:i/>
        </w:rPr>
        <w:t>Social value:</w:t>
      </w:r>
    </w:p>
    <w:p w14:paraId="66A02AD1" w14:textId="77777777" w:rsidR="00B40E78" w:rsidRPr="00D06527" w:rsidRDefault="00B40E78" w:rsidP="00D87587">
      <w:pPr>
        <w:pStyle w:val="Listenabsatz"/>
        <w:numPr>
          <w:ilvl w:val="0"/>
          <w:numId w:val="94"/>
        </w:numPr>
        <w:rPr>
          <w:rFonts w:cs="Arial"/>
        </w:rPr>
      </w:pPr>
      <w:r w:rsidRPr="00D06527">
        <w:rPr>
          <w:rFonts w:cs="Arial"/>
        </w:rPr>
        <w:t>Participation in the energy transition</w:t>
      </w:r>
    </w:p>
    <w:p w14:paraId="29978A77" w14:textId="77777777" w:rsidR="00B40E78" w:rsidRPr="00D06527" w:rsidRDefault="00B40E78" w:rsidP="00D87587">
      <w:pPr>
        <w:pStyle w:val="Listenabsatz"/>
        <w:numPr>
          <w:ilvl w:val="0"/>
          <w:numId w:val="94"/>
        </w:numPr>
        <w:rPr>
          <w:rFonts w:cs="Arial"/>
        </w:rPr>
      </w:pPr>
      <w:r w:rsidRPr="00D06527">
        <w:rPr>
          <w:rFonts w:cs="Arial"/>
        </w:rPr>
        <w:t>Implementation and use of innovations</w:t>
      </w:r>
    </w:p>
    <w:p w14:paraId="35A7B858" w14:textId="77777777" w:rsidR="00B40E78" w:rsidRPr="00D06527" w:rsidRDefault="00B40E78" w:rsidP="00B40E78">
      <w:pPr>
        <w:ind w:left="360"/>
        <w:rPr>
          <w:rFonts w:cs="Arial"/>
          <w:i/>
        </w:rPr>
      </w:pPr>
      <w:r w:rsidRPr="00D06527">
        <w:rPr>
          <w:rFonts w:cs="Arial"/>
          <w:i/>
        </w:rPr>
        <w:t>Environmental value:</w:t>
      </w:r>
    </w:p>
    <w:p w14:paraId="7E57DBE3" w14:textId="77777777" w:rsidR="00B40E78" w:rsidRPr="00D06527" w:rsidRDefault="00B40E78" w:rsidP="00D87587">
      <w:pPr>
        <w:pStyle w:val="Listenabsatz"/>
        <w:numPr>
          <w:ilvl w:val="0"/>
          <w:numId w:val="94"/>
        </w:numPr>
        <w:rPr>
          <w:rFonts w:cs="Arial"/>
        </w:rPr>
      </w:pPr>
      <w:r w:rsidRPr="00D06527">
        <w:rPr>
          <w:rFonts w:cs="Arial"/>
        </w:rPr>
        <w:t xml:space="preserve">Reduced environmental impact due to the implementation of renewable technologies </w:t>
      </w:r>
    </w:p>
    <w:p w14:paraId="6740FE1D" w14:textId="77777777" w:rsidR="00B40E78" w:rsidRPr="00D06527" w:rsidRDefault="00B40E78" w:rsidP="00A75C0D">
      <w:pPr>
        <w:pStyle w:val="Kleineberschriften"/>
        <w:numPr>
          <w:ilvl w:val="0"/>
          <w:numId w:val="86"/>
        </w:numPr>
        <w:ind w:left="357" w:hanging="357"/>
      </w:pPr>
      <w:r w:rsidRPr="00D06527">
        <w:t>Channels:</w:t>
      </w:r>
    </w:p>
    <w:p w14:paraId="43617C7F" w14:textId="77777777" w:rsidR="00B40E78" w:rsidRPr="00642886" w:rsidRDefault="00B40E78" w:rsidP="00D87587">
      <w:pPr>
        <w:numPr>
          <w:ilvl w:val="1"/>
          <w:numId w:val="35"/>
        </w:numPr>
        <w:spacing w:before="0" w:after="0" w:line="259" w:lineRule="auto"/>
        <w:rPr>
          <w:rFonts w:cs="Arial"/>
          <w:lang w:val="es-MX"/>
        </w:rPr>
      </w:pPr>
      <w:r w:rsidRPr="00642886">
        <w:rPr>
          <w:rFonts w:cs="Arial"/>
          <w:lang w:val="es-MX"/>
        </w:rPr>
        <w:t xml:space="preserve">Digital </w:t>
      </w:r>
      <w:proofErr w:type="spellStart"/>
      <w:r w:rsidRPr="00642886">
        <w:rPr>
          <w:rFonts w:cs="Arial"/>
          <w:lang w:val="es-MX"/>
        </w:rPr>
        <w:t>platforms</w:t>
      </w:r>
      <w:proofErr w:type="spellEnd"/>
      <w:r w:rsidRPr="00642886">
        <w:rPr>
          <w:rFonts w:cs="Arial"/>
          <w:lang w:val="es-MX"/>
        </w:rPr>
        <w:t xml:space="preserve"> (</w:t>
      </w:r>
      <w:proofErr w:type="spellStart"/>
      <w:r w:rsidRPr="00642886">
        <w:rPr>
          <w:rFonts w:cs="Arial"/>
          <w:lang w:val="es-MX"/>
        </w:rPr>
        <w:t>e.g</w:t>
      </w:r>
      <w:proofErr w:type="spellEnd"/>
      <w:r w:rsidRPr="00642886">
        <w:rPr>
          <w:rFonts w:cs="Arial"/>
          <w:lang w:val="es-MX"/>
        </w:rPr>
        <w:t xml:space="preserve">. </w:t>
      </w:r>
      <w:proofErr w:type="spellStart"/>
      <w:r w:rsidRPr="00642886">
        <w:rPr>
          <w:rFonts w:cs="Arial"/>
          <w:lang w:val="es-MX"/>
        </w:rPr>
        <w:t>website</w:t>
      </w:r>
      <w:proofErr w:type="spellEnd"/>
      <w:r w:rsidRPr="00642886">
        <w:rPr>
          <w:rFonts w:cs="Arial"/>
          <w:lang w:val="es-MX"/>
        </w:rPr>
        <w:t xml:space="preserve">, social media, </w:t>
      </w:r>
      <w:proofErr w:type="spellStart"/>
      <w:r w:rsidRPr="00642886">
        <w:rPr>
          <w:rFonts w:cs="Arial"/>
          <w:lang w:val="es-MX"/>
        </w:rPr>
        <w:t>etc</w:t>
      </w:r>
      <w:proofErr w:type="spellEnd"/>
      <w:r w:rsidRPr="00642886">
        <w:rPr>
          <w:rFonts w:cs="Arial"/>
          <w:lang w:val="es-MX"/>
        </w:rPr>
        <w:t>)</w:t>
      </w:r>
    </w:p>
    <w:p w14:paraId="0DF1E570" w14:textId="77777777" w:rsidR="00B40E78" w:rsidRPr="00D06527" w:rsidRDefault="00B40E78" w:rsidP="00D87587">
      <w:pPr>
        <w:numPr>
          <w:ilvl w:val="1"/>
          <w:numId w:val="35"/>
        </w:numPr>
        <w:spacing w:before="0" w:after="0" w:line="259" w:lineRule="auto"/>
        <w:rPr>
          <w:rFonts w:cs="Arial"/>
        </w:rPr>
      </w:pPr>
      <w:r w:rsidRPr="00D06527">
        <w:rPr>
          <w:rFonts w:cs="Arial"/>
        </w:rPr>
        <w:t xml:space="preserve">Direct communication channels with members and partners </w:t>
      </w:r>
    </w:p>
    <w:p w14:paraId="13FBB03D" w14:textId="77777777" w:rsidR="00B40E78" w:rsidRPr="00D06527" w:rsidRDefault="00B40E78" w:rsidP="00D87587">
      <w:pPr>
        <w:numPr>
          <w:ilvl w:val="2"/>
          <w:numId w:val="35"/>
        </w:numPr>
        <w:spacing w:before="0" w:after="0" w:line="259" w:lineRule="auto"/>
        <w:rPr>
          <w:rFonts w:cs="Arial"/>
        </w:rPr>
      </w:pPr>
      <w:r w:rsidRPr="00D06527">
        <w:rPr>
          <w:rFonts w:cs="Arial"/>
        </w:rPr>
        <w:t>Mail</w:t>
      </w:r>
    </w:p>
    <w:p w14:paraId="39A4D0A1" w14:textId="77777777" w:rsidR="00B40E78" w:rsidRPr="00D06527" w:rsidRDefault="00B40E78" w:rsidP="00D87587">
      <w:pPr>
        <w:numPr>
          <w:ilvl w:val="2"/>
          <w:numId w:val="35"/>
        </w:numPr>
        <w:spacing w:before="0" w:after="0" w:line="259" w:lineRule="auto"/>
        <w:rPr>
          <w:rFonts w:cs="Arial"/>
        </w:rPr>
      </w:pPr>
      <w:r w:rsidRPr="00D06527">
        <w:rPr>
          <w:rFonts w:cs="Arial"/>
        </w:rPr>
        <w:t>E-mail</w:t>
      </w:r>
    </w:p>
    <w:p w14:paraId="02E47A5F" w14:textId="77777777" w:rsidR="00B40E78" w:rsidRPr="00D06527" w:rsidRDefault="00B40E78" w:rsidP="00D87587">
      <w:pPr>
        <w:numPr>
          <w:ilvl w:val="2"/>
          <w:numId w:val="35"/>
        </w:numPr>
        <w:spacing w:before="0" w:after="0" w:line="259" w:lineRule="auto"/>
        <w:rPr>
          <w:rFonts w:cs="Arial"/>
        </w:rPr>
      </w:pPr>
      <w:r w:rsidRPr="00D06527">
        <w:rPr>
          <w:rFonts w:cs="Arial"/>
        </w:rPr>
        <w:t>Phone</w:t>
      </w:r>
    </w:p>
    <w:p w14:paraId="123745BD" w14:textId="77777777" w:rsidR="00B40E78" w:rsidRPr="00D06527" w:rsidRDefault="00B40E78" w:rsidP="00D87587">
      <w:pPr>
        <w:numPr>
          <w:ilvl w:val="1"/>
          <w:numId w:val="35"/>
        </w:numPr>
        <w:spacing w:before="0" w:after="0" w:line="259" w:lineRule="auto"/>
        <w:rPr>
          <w:rFonts w:cs="Arial"/>
        </w:rPr>
      </w:pPr>
      <w:r w:rsidRPr="00D06527">
        <w:rPr>
          <w:rFonts w:cs="Arial"/>
        </w:rPr>
        <w:t>One stop shops</w:t>
      </w:r>
    </w:p>
    <w:p w14:paraId="6D7B121E" w14:textId="77777777" w:rsidR="00B40E78" w:rsidRPr="00D06527" w:rsidRDefault="00B40E78" w:rsidP="00A75C0D">
      <w:pPr>
        <w:pStyle w:val="Kleineberschriften"/>
        <w:numPr>
          <w:ilvl w:val="0"/>
          <w:numId w:val="86"/>
        </w:numPr>
        <w:ind w:left="357" w:hanging="357"/>
      </w:pPr>
      <w:r w:rsidRPr="00D06527">
        <w:t>Customer Relationships:</w:t>
      </w:r>
    </w:p>
    <w:p w14:paraId="2572EB0E" w14:textId="77777777" w:rsidR="00B40E78" w:rsidRPr="00D06527" w:rsidRDefault="00B40E78" w:rsidP="00D87587">
      <w:pPr>
        <w:numPr>
          <w:ilvl w:val="1"/>
          <w:numId w:val="35"/>
        </w:numPr>
        <w:spacing w:before="0" w:after="0" w:line="259" w:lineRule="auto"/>
        <w:rPr>
          <w:rFonts w:cs="Arial"/>
        </w:rPr>
      </w:pPr>
      <w:r w:rsidRPr="00D06527">
        <w:rPr>
          <w:rFonts w:cs="Arial"/>
        </w:rPr>
        <w:t>Support team</w:t>
      </w:r>
    </w:p>
    <w:p w14:paraId="44B05020" w14:textId="77777777" w:rsidR="00B40E78" w:rsidRPr="00D06527" w:rsidRDefault="00B40E78" w:rsidP="00D87587">
      <w:pPr>
        <w:numPr>
          <w:ilvl w:val="1"/>
          <w:numId w:val="35"/>
        </w:numPr>
        <w:spacing w:before="0" w:after="0" w:line="259" w:lineRule="auto"/>
        <w:rPr>
          <w:rFonts w:cs="Arial"/>
        </w:rPr>
      </w:pPr>
      <w:r w:rsidRPr="00D06527">
        <w:rPr>
          <w:rFonts w:cs="Arial"/>
        </w:rPr>
        <w:t>Collaborative relationships with members for service customization</w:t>
      </w:r>
    </w:p>
    <w:p w14:paraId="3AFEC5E0" w14:textId="77777777" w:rsidR="00B40E78" w:rsidRPr="00D06527" w:rsidRDefault="00B40E78" w:rsidP="00D87587">
      <w:pPr>
        <w:numPr>
          <w:ilvl w:val="1"/>
          <w:numId w:val="35"/>
        </w:numPr>
        <w:spacing w:before="0" w:after="0" w:line="259" w:lineRule="auto"/>
        <w:rPr>
          <w:rFonts w:cs="Arial"/>
        </w:rPr>
      </w:pPr>
      <w:r w:rsidRPr="00D06527">
        <w:rPr>
          <w:rFonts w:cs="Arial"/>
        </w:rPr>
        <w:t>Regular updates and communication on energy services</w:t>
      </w:r>
    </w:p>
    <w:p w14:paraId="40CF785D" w14:textId="77777777" w:rsidR="00B40E78" w:rsidRPr="00D06527" w:rsidRDefault="00B40E78" w:rsidP="00A75C0D">
      <w:pPr>
        <w:pStyle w:val="Kleineberschriften"/>
        <w:numPr>
          <w:ilvl w:val="0"/>
          <w:numId w:val="86"/>
        </w:numPr>
        <w:ind w:left="357" w:hanging="357"/>
      </w:pPr>
      <w:r w:rsidRPr="00D06527">
        <w:t>Key Activities:</w:t>
      </w:r>
    </w:p>
    <w:p w14:paraId="72495B54" w14:textId="77777777" w:rsidR="00B40E78" w:rsidRPr="00D06527" w:rsidRDefault="00B40E78" w:rsidP="00B40E78">
      <w:pPr>
        <w:ind w:left="360"/>
        <w:rPr>
          <w:rFonts w:cs="Arial"/>
        </w:rPr>
      </w:pPr>
      <w:r w:rsidRPr="00D06527">
        <w:rPr>
          <w:rFonts w:cs="Arial"/>
        </w:rPr>
        <w:t>Provide collective financing technical services like (by community or by third party):</w:t>
      </w:r>
    </w:p>
    <w:p w14:paraId="034193AA" w14:textId="77777777" w:rsidR="00B40E78" w:rsidRPr="00D06527" w:rsidRDefault="00B40E78" w:rsidP="00D87587">
      <w:pPr>
        <w:pStyle w:val="Listenabsatz"/>
        <w:numPr>
          <w:ilvl w:val="0"/>
          <w:numId w:val="89"/>
        </w:numPr>
        <w:jc w:val="both"/>
        <w:rPr>
          <w:rFonts w:cs="Arial"/>
          <w:szCs w:val="24"/>
        </w:rPr>
      </w:pPr>
      <w:r w:rsidRPr="00D06527">
        <w:rPr>
          <w:rFonts w:cs="Arial"/>
          <w:szCs w:val="24"/>
        </w:rPr>
        <w:t>Flexibilities: the flexibility offered by assets (including storage) owned by a group of consumers or prosumers in order to provide grid services and/or improve self-</w:t>
      </w:r>
      <w:r w:rsidRPr="00D06527">
        <w:rPr>
          <w:rFonts w:cs="Arial"/>
          <w:szCs w:val="24"/>
        </w:rPr>
        <w:lastRenderedPageBreak/>
        <w:t xml:space="preserve">consumption profiles; EMS directly controls and optimises assets, processes power supply and consumption data, weather forecast and electricity prices; price-based approaches for flexible consumption (e.g. residential flexibility aggregation include TIKO, </w:t>
      </w:r>
      <w:proofErr w:type="spellStart"/>
      <w:r w:rsidRPr="00D06527">
        <w:rPr>
          <w:rFonts w:cs="Arial"/>
          <w:szCs w:val="24"/>
        </w:rPr>
        <w:t>ThermoVault</w:t>
      </w:r>
      <w:proofErr w:type="spellEnd"/>
      <w:r w:rsidRPr="00D06527">
        <w:rPr>
          <w:rFonts w:cs="Arial"/>
          <w:szCs w:val="24"/>
        </w:rPr>
        <w:t xml:space="preserve"> and </w:t>
      </w:r>
      <w:proofErr w:type="spellStart"/>
      <w:r w:rsidRPr="00D06527">
        <w:rPr>
          <w:rFonts w:cs="Arial"/>
          <w:szCs w:val="24"/>
        </w:rPr>
        <w:t>domX</w:t>
      </w:r>
      <w:proofErr w:type="spellEnd"/>
      <w:r w:rsidRPr="00D06527">
        <w:rPr>
          <w:rFonts w:cs="Arial"/>
          <w:szCs w:val="24"/>
        </w:rPr>
        <w:t>)</w:t>
      </w:r>
    </w:p>
    <w:p w14:paraId="05CA94D6" w14:textId="77777777" w:rsidR="00B40E78" w:rsidRPr="00D06527" w:rsidRDefault="00B40E78" w:rsidP="00D87587">
      <w:pPr>
        <w:pStyle w:val="Listenabsatz"/>
        <w:numPr>
          <w:ilvl w:val="0"/>
          <w:numId w:val="89"/>
        </w:numPr>
        <w:jc w:val="both"/>
        <w:rPr>
          <w:rFonts w:cs="Arial"/>
          <w:szCs w:val="24"/>
        </w:rPr>
      </w:pPr>
      <w:r w:rsidRPr="00D06527">
        <w:rPr>
          <w:rFonts w:cs="Arial"/>
          <w:szCs w:val="24"/>
        </w:rPr>
        <w:t xml:space="preserve">Mobility: provision of electric car sharing services or electric charger sharing (e.g. Cambio (Belgium), </w:t>
      </w:r>
      <w:proofErr w:type="spellStart"/>
      <w:r w:rsidRPr="00D06527">
        <w:rPr>
          <w:rFonts w:cs="Arial"/>
          <w:szCs w:val="24"/>
        </w:rPr>
        <w:t>Partago</w:t>
      </w:r>
      <w:proofErr w:type="spellEnd"/>
      <w:r w:rsidRPr="00D06527">
        <w:rPr>
          <w:rFonts w:cs="Arial"/>
          <w:szCs w:val="24"/>
        </w:rPr>
        <w:t xml:space="preserve"> (Belgium) and Som </w:t>
      </w:r>
      <w:proofErr w:type="spellStart"/>
      <w:r w:rsidRPr="00D06527">
        <w:rPr>
          <w:rFonts w:cs="Arial"/>
          <w:szCs w:val="24"/>
        </w:rPr>
        <w:t>Mobilitat</w:t>
      </w:r>
      <w:proofErr w:type="spellEnd"/>
      <w:r w:rsidRPr="00D06527">
        <w:rPr>
          <w:rFonts w:cs="Arial"/>
          <w:szCs w:val="24"/>
        </w:rPr>
        <w:t xml:space="preserve"> (Spain)), platform for car-pooling or offering fleet management services, (e.g., </w:t>
      </w:r>
      <w:proofErr w:type="spellStart"/>
      <w:r w:rsidRPr="00D06527">
        <w:rPr>
          <w:rFonts w:cs="Arial"/>
          <w:szCs w:val="24"/>
        </w:rPr>
        <w:t>Mobicoop</w:t>
      </w:r>
      <w:proofErr w:type="spellEnd"/>
      <w:r w:rsidRPr="00D06527">
        <w:rPr>
          <w:rFonts w:cs="Arial"/>
          <w:szCs w:val="24"/>
        </w:rPr>
        <w:t xml:space="preserve"> in France)</w:t>
      </w:r>
    </w:p>
    <w:p w14:paraId="284AA21B" w14:textId="77777777" w:rsidR="00B40E78" w:rsidRPr="00D06527" w:rsidRDefault="00B40E78" w:rsidP="00B40E78">
      <w:pPr>
        <w:ind w:left="360"/>
        <w:rPr>
          <w:rFonts w:cs="Arial"/>
        </w:rPr>
      </w:pPr>
      <w:r w:rsidRPr="00D06527">
        <w:rPr>
          <w:rFonts w:cs="Arial"/>
        </w:rPr>
        <w:t>Combination of a) and b)</w:t>
      </w:r>
    </w:p>
    <w:p w14:paraId="52399EAE" w14:textId="77777777" w:rsidR="00B40E78" w:rsidRPr="00D06527" w:rsidRDefault="00B40E78" w:rsidP="00D87587">
      <w:pPr>
        <w:pStyle w:val="Listenabsatz"/>
        <w:numPr>
          <w:ilvl w:val="0"/>
          <w:numId w:val="94"/>
        </w:numPr>
        <w:jc w:val="both"/>
        <w:rPr>
          <w:rFonts w:cs="Arial"/>
          <w:szCs w:val="24"/>
        </w:rPr>
      </w:pPr>
      <w:r w:rsidRPr="00D06527">
        <w:rPr>
          <w:rFonts w:cs="Arial"/>
          <w:szCs w:val="24"/>
        </w:rPr>
        <w:t>Electric vehicles represent large loads but also significant electricity storage capabilities, Energy communities may as well employ them as such in combination with other services or business models (such as flexibility services, making use of EMS assets). For example, self-consumption can be increased when optimizing the charging patterns of electric vehicles to absorb peaks of renewable electricity production or act as storage. When used as flexibility resources, the vehicles can exploit vehicle-to-home, vehicle-to-grid and grid-to-vehicle modes (e.g. Octopus in the UK has been testing).</w:t>
      </w:r>
    </w:p>
    <w:p w14:paraId="07894DE2" w14:textId="77777777" w:rsidR="00B40E78" w:rsidRPr="00D06527" w:rsidRDefault="00B40E78" w:rsidP="00D87587">
      <w:pPr>
        <w:pStyle w:val="Listenabsatz"/>
        <w:numPr>
          <w:ilvl w:val="0"/>
          <w:numId w:val="94"/>
        </w:numPr>
        <w:jc w:val="both"/>
        <w:rPr>
          <w:rFonts w:cs="Arial"/>
          <w:szCs w:val="24"/>
        </w:rPr>
      </w:pPr>
      <w:r w:rsidRPr="00D06527">
        <w:rPr>
          <w:rFonts w:cs="Arial"/>
          <w:szCs w:val="24"/>
        </w:rPr>
        <w:t>Managing energy assets and optimizing usage: reliable electricity supply, thermal comfort, hot water, lighting etc. Management services can be provided by Energy Service Companies (ESCOs) via an energy service contract. Energy communities can work with external companies to establish a community ESCO serving themselves and others.</w:t>
      </w:r>
    </w:p>
    <w:p w14:paraId="21AFD0A1" w14:textId="77777777" w:rsidR="00B40E78" w:rsidRPr="00D06527" w:rsidRDefault="00B40E78" w:rsidP="00A75C0D">
      <w:pPr>
        <w:pStyle w:val="Kleineberschriften"/>
        <w:numPr>
          <w:ilvl w:val="0"/>
          <w:numId w:val="86"/>
        </w:numPr>
        <w:ind w:left="357" w:hanging="357"/>
      </w:pPr>
      <w:r w:rsidRPr="00D06527">
        <w:t>Key Resources:</w:t>
      </w:r>
    </w:p>
    <w:p w14:paraId="70E364DC" w14:textId="77777777" w:rsidR="00B40E78" w:rsidRPr="00D06527" w:rsidRDefault="00B40E78" w:rsidP="00D87587">
      <w:pPr>
        <w:numPr>
          <w:ilvl w:val="1"/>
          <w:numId w:val="35"/>
        </w:numPr>
        <w:spacing w:before="0" w:after="0" w:line="259" w:lineRule="auto"/>
        <w:rPr>
          <w:rFonts w:cs="Arial"/>
        </w:rPr>
      </w:pPr>
      <w:r w:rsidRPr="00D06527">
        <w:rPr>
          <w:rFonts w:cs="Arial"/>
        </w:rPr>
        <w:t>Flexibility resources (e.g. storages for electricity or heat, and flexible energy production and consumption resources)</w:t>
      </w:r>
    </w:p>
    <w:p w14:paraId="5EA14AD9" w14:textId="77777777" w:rsidR="00B40E78" w:rsidRPr="00D06527" w:rsidRDefault="00B40E78" w:rsidP="00D87587">
      <w:pPr>
        <w:numPr>
          <w:ilvl w:val="1"/>
          <w:numId w:val="35"/>
        </w:numPr>
        <w:spacing w:before="0" w:after="0" w:line="259" w:lineRule="auto"/>
        <w:rPr>
          <w:rFonts w:cs="Arial"/>
        </w:rPr>
      </w:pPr>
      <w:r w:rsidRPr="00D06527">
        <w:rPr>
          <w:rFonts w:cs="Arial"/>
        </w:rPr>
        <w:t>ICT equipment (e.g. to automate asset management, tracking internal energy and money flows)</w:t>
      </w:r>
    </w:p>
    <w:p w14:paraId="6CC15BA5" w14:textId="77777777" w:rsidR="00B40E78" w:rsidRPr="00D06527" w:rsidRDefault="00B40E78" w:rsidP="00D87587">
      <w:pPr>
        <w:numPr>
          <w:ilvl w:val="1"/>
          <w:numId w:val="35"/>
        </w:numPr>
        <w:spacing w:before="0" w:after="0" w:line="259" w:lineRule="auto"/>
        <w:rPr>
          <w:rFonts w:cs="Arial"/>
        </w:rPr>
      </w:pPr>
      <w:r w:rsidRPr="00D06527">
        <w:rPr>
          <w:rFonts w:cs="Arial"/>
        </w:rPr>
        <w:t>Electric cars or electric charger stations</w:t>
      </w:r>
    </w:p>
    <w:p w14:paraId="50E5A999" w14:textId="77777777" w:rsidR="00B40E78" w:rsidRPr="00D06527" w:rsidRDefault="00B40E78" w:rsidP="00D87587">
      <w:pPr>
        <w:numPr>
          <w:ilvl w:val="1"/>
          <w:numId w:val="35"/>
        </w:numPr>
        <w:spacing w:before="0" w:after="0" w:line="259" w:lineRule="auto"/>
        <w:rPr>
          <w:rFonts w:cs="Arial"/>
        </w:rPr>
      </w:pPr>
      <w:r w:rsidRPr="00D06527">
        <w:rPr>
          <w:rFonts w:cs="Arial"/>
        </w:rPr>
        <w:t>Expertise in energy services</w:t>
      </w:r>
    </w:p>
    <w:p w14:paraId="15A838B6" w14:textId="77777777" w:rsidR="00B40E78" w:rsidRPr="00D06527" w:rsidRDefault="00B40E78" w:rsidP="00D87587">
      <w:pPr>
        <w:numPr>
          <w:ilvl w:val="1"/>
          <w:numId w:val="35"/>
        </w:numPr>
        <w:spacing w:before="0" w:after="0" w:line="259" w:lineRule="auto"/>
        <w:rPr>
          <w:rFonts w:cs="Arial"/>
        </w:rPr>
      </w:pPr>
      <w:r w:rsidRPr="00D06527">
        <w:rPr>
          <w:rFonts w:cs="Arial"/>
        </w:rPr>
        <w:t>Regulatory Compliance Consultants</w:t>
      </w:r>
    </w:p>
    <w:p w14:paraId="719467B2" w14:textId="77777777" w:rsidR="00B40E78" w:rsidRPr="00D06527" w:rsidRDefault="00B40E78" w:rsidP="00A75C0D">
      <w:pPr>
        <w:pStyle w:val="Kleineberschriften"/>
        <w:numPr>
          <w:ilvl w:val="0"/>
          <w:numId w:val="86"/>
        </w:numPr>
        <w:ind w:left="357" w:hanging="357"/>
      </w:pPr>
      <w:r w:rsidRPr="00D06527">
        <w:t>Key Partners:</w:t>
      </w:r>
    </w:p>
    <w:p w14:paraId="655AFFBD" w14:textId="77777777" w:rsidR="00B40E78" w:rsidRPr="00D06527" w:rsidRDefault="00B40E78" w:rsidP="00D87587">
      <w:pPr>
        <w:numPr>
          <w:ilvl w:val="1"/>
          <w:numId w:val="35"/>
        </w:numPr>
        <w:spacing w:before="0" w:after="0" w:line="259" w:lineRule="auto"/>
        <w:rPr>
          <w:rFonts w:cs="Arial"/>
        </w:rPr>
      </w:pPr>
      <w:r w:rsidRPr="00D06527">
        <w:rPr>
          <w:rFonts w:cs="Arial"/>
        </w:rPr>
        <w:t>Grid providers</w:t>
      </w:r>
    </w:p>
    <w:p w14:paraId="6F11DB09" w14:textId="77777777" w:rsidR="00B40E78" w:rsidRPr="00D06527" w:rsidRDefault="00B40E78" w:rsidP="00D87587">
      <w:pPr>
        <w:numPr>
          <w:ilvl w:val="1"/>
          <w:numId w:val="35"/>
        </w:numPr>
        <w:spacing w:before="0" w:after="0" w:line="259" w:lineRule="auto"/>
        <w:rPr>
          <w:rFonts w:cs="Arial"/>
        </w:rPr>
      </w:pPr>
      <w:r w:rsidRPr="00D06527">
        <w:rPr>
          <w:rFonts w:cs="Arial"/>
        </w:rPr>
        <w:t>Energy suppliers</w:t>
      </w:r>
    </w:p>
    <w:p w14:paraId="1B0CDF42" w14:textId="77777777" w:rsidR="00B40E78" w:rsidRPr="00D06527" w:rsidRDefault="00B40E78" w:rsidP="00D87587">
      <w:pPr>
        <w:numPr>
          <w:ilvl w:val="1"/>
          <w:numId w:val="35"/>
        </w:numPr>
        <w:spacing w:before="0" w:after="0" w:line="259" w:lineRule="auto"/>
        <w:rPr>
          <w:rFonts w:cs="Arial"/>
        </w:rPr>
      </w:pPr>
      <w:r w:rsidRPr="00D06527">
        <w:rPr>
          <w:rFonts w:cs="Arial"/>
        </w:rPr>
        <w:t>Tech providers and maintenance/support teams</w:t>
      </w:r>
    </w:p>
    <w:p w14:paraId="57DDAB89" w14:textId="77777777" w:rsidR="00B40E78" w:rsidRPr="00D06527" w:rsidRDefault="00B40E78" w:rsidP="00D87587">
      <w:pPr>
        <w:numPr>
          <w:ilvl w:val="1"/>
          <w:numId w:val="35"/>
        </w:numPr>
        <w:spacing w:before="0" w:after="0" w:line="259" w:lineRule="auto"/>
        <w:rPr>
          <w:rFonts w:cs="Arial"/>
        </w:rPr>
      </w:pPr>
      <w:r w:rsidRPr="00D06527">
        <w:rPr>
          <w:rFonts w:cs="Arial"/>
        </w:rPr>
        <w:t>Markets representatives (e.g. BRPs, brokers, traders)</w:t>
      </w:r>
    </w:p>
    <w:p w14:paraId="6E0A8853" w14:textId="77777777" w:rsidR="00B40E78" w:rsidRPr="00D06527" w:rsidRDefault="00B40E78" w:rsidP="00D87587">
      <w:pPr>
        <w:numPr>
          <w:ilvl w:val="1"/>
          <w:numId w:val="35"/>
        </w:numPr>
        <w:spacing w:before="0" w:after="0" w:line="259" w:lineRule="auto"/>
        <w:rPr>
          <w:rFonts w:cs="Arial"/>
        </w:rPr>
      </w:pPr>
      <w:r w:rsidRPr="00D06527">
        <w:rPr>
          <w:rFonts w:cs="Arial"/>
        </w:rPr>
        <w:t>Technology suppliers (e.g. hardware and software for charging stations, EV technology providers)</w:t>
      </w:r>
    </w:p>
    <w:p w14:paraId="251CC506" w14:textId="77777777" w:rsidR="00B40E78" w:rsidRPr="00D06527" w:rsidRDefault="00B40E78" w:rsidP="00D87587">
      <w:pPr>
        <w:numPr>
          <w:ilvl w:val="1"/>
          <w:numId w:val="35"/>
        </w:numPr>
        <w:spacing w:before="0" w:after="0" w:line="259" w:lineRule="auto"/>
        <w:rPr>
          <w:rFonts w:cs="Arial"/>
        </w:rPr>
      </w:pPr>
      <w:r w:rsidRPr="00D06527">
        <w:rPr>
          <w:rFonts w:cs="Arial"/>
        </w:rPr>
        <w:t>Local government (e.g. for renovation strategy)</w:t>
      </w:r>
    </w:p>
    <w:p w14:paraId="5BBF4E2C" w14:textId="77777777" w:rsidR="00B40E78" w:rsidRPr="00D06527" w:rsidRDefault="00B40E78" w:rsidP="00D87587">
      <w:pPr>
        <w:numPr>
          <w:ilvl w:val="1"/>
          <w:numId w:val="35"/>
        </w:numPr>
        <w:spacing w:before="0" w:after="0" w:line="259" w:lineRule="auto"/>
        <w:rPr>
          <w:rFonts w:cs="Arial"/>
        </w:rPr>
      </w:pPr>
      <w:r w:rsidRPr="00D06527">
        <w:rPr>
          <w:rFonts w:cs="Arial"/>
        </w:rPr>
        <w:t>Other service providers (e.g. integrators)</w:t>
      </w:r>
    </w:p>
    <w:p w14:paraId="5526C367" w14:textId="77777777" w:rsidR="00B40E78" w:rsidRPr="00D06527" w:rsidRDefault="00B40E78" w:rsidP="00A75C0D">
      <w:pPr>
        <w:pStyle w:val="Kleineberschriften"/>
        <w:numPr>
          <w:ilvl w:val="0"/>
          <w:numId w:val="86"/>
        </w:numPr>
        <w:ind w:left="357" w:hanging="357"/>
      </w:pPr>
      <w:r w:rsidRPr="00D06527">
        <w:t>Revenue Streams:</w:t>
      </w:r>
    </w:p>
    <w:p w14:paraId="4B2322F4" w14:textId="77777777" w:rsidR="00B40E78" w:rsidRPr="00D06527" w:rsidRDefault="00B40E78" w:rsidP="00D87587">
      <w:pPr>
        <w:numPr>
          <w:ilvl w:val="1"/>
          <w:numId w:val="35"/>
        </w:numPr>
        <w:spacing w:before="0" w:after="0" w:line="259" w:lineRule="auto"/>
        <w:jc w:val="left"/>
        <w:rPr>
          <w:rFonts w:cs="Arial"/>
        </w:rPr>
      </w:pPr>
      <w:r w:rsidRPr="00D06527">
        <w:rPr>
          <w:rFonts w:cs="Arial"/>
        </w:rPr>
        <w:t>Service fees for providing collective services</w:t>
      </w:r>
    </w:p>
    <w:p w14:paraId="1E00D0FF" w14:textId="77777777" w:rsidR="00B40E78" w:rsidRPr="00D06527" w:rsidRDefault="00B40E78" w:rsidP="00D87587">
      <w:pPr>
        <w:numPr>
          <w:ilvl w:val="2"/>
          <w:numId w:val="35"/>
        </w:numPr>
        <w:spacing w:before="0" w:after="0" w:line="259" w:lineRule="auto"/>
        <w:jc w:val="left"/>
        <w:rPr>
          <w:rFonts w:cs="Arial"/>
        </w:rPr>
      </w:pPr>
      <w:r w:rsidRPr="00D06527">
        <w:rPr>
          <w:rFonts w:cs="Arial"/>
        </w:rPr>
        <w:t>Different prices for members and external customers</w:t>
      </w:r>
    </w:p>
    <w:p w14:paraId="205E7EC3" w14:textId="77777777" w:rsidR="00B40E78" w:rsidRPr="00D06527" w:rsidRDefault="00B40E78" w:rsidP="00D87587">
      <w:pPr>
        <w:numPr>
          <w:ilvl w:val="1"/>
          <w:numId w:val="35"/>
        </w:numPr>
        <w:spacing w:before="0" w:after="0" w:line="259" w:lineRule="auto"/>
        <w:jc w:val="left"/>
        <w:rPr>
          <w:rFonts w:cs="Arial"/>
        </w:rPr>
      </w:pPr>
      <w:r w:rsidRPr="00D06527">
        <w:rPr>
          <w:rFonts w:cs="Arial"/>
        </w:rPr>
        <w:t>Revenues from participation shares</w:t>
      </w:r>
    </w:p>
    <w:p w14:paraId="6431B430" w14:textId="77777777" w:rsidR="00B40E78" w:rsidRPr="00D06527" w:rsidRDefault="00B40E78" w:rsidP="00D87587">
      <w:pPr>
        <w:numPr>
          <w:ilvl w:val="1"/>
          <w:numId w:val="35"/>
        </w:numPr>
        <w:spacing w:before="0" w:after="0" w:line="259" w:lineRule="auto"/>
        <w:jc w:val="left"/>
        <w:rPr>
          <w:rFonts w:cs="Arial"/>
        </w:rPr>
      </w:pPr>
      <w:r w:rsidRPr="00D06527">
        <w:rPr>
          <w:rFonts w:cs="Arial"/>
        </w:rPr>
        <w:t>Membership fees (ensuring commitment and covering administrative costs)</w:t>
      </w:r>
    </w:p>
    <w:p w14:paraId="61DA7BDD" w14:textId="77777777" w:rsidR="00B40E78" w:rsidRPr="00D06527" w:rsidRDefault="00B40E78" w:rsidP="00D87587">
      <w:pPr>
        <w:numPr>
          <w:ilvl w:val="1"/>
          <w:numId w:val="35"/>
        </w:numPr>
        <w:spacing w:before="0" w:after="0" w:line="259" w:lineRule="auto"/>
        <w:jc w:val="left"/>
        <w:rPr>
          <w:rFonts w:cs="Arial"/>
        </w:rPr>
      </w:pPr>
      <w:r w:rsidRPr="00D06527">
        <w:rPr>
          <w:rFonts w:cs="Arial"/>
        </w:rPr>
        <w:t>Grants and Subsidies: national and European fundings for energy projects</w:t>
      </w:r>
    </w:p>
    <w:p w14:paraId="15CEB2BE" w14:textId="77777777" w:rsidR="00B40E78" w:rsidRPr="00D06527" w:rsidRDefault="00B40E78" w:rsidP="00A75C0D">
      <w:pPr>
        <w:pStyle w:val="Kleineberschriften"/>
        <w:numPr>
          <w:ilvl w:val="0"/>
          <w:numId w:val="86"/>
        </w:numPr>
        <w:ind w:left="357" w:hanging="357"/>
      </w:pPr>
      <w:r w:rsidRPr="00D06527">
        <w:t>Cost Structure:</w:t>
      </w:r>
    </w:p>
    <w:p w14:paraId="35ABD441" w14:textId="77777777" w:rsidR="00B40E78" w:rsidRPr="00D06527" w:rsidRDefault="00B40E78" w:rsidP="00D87587">
      <w:pPr>
        <w:numPr>
          <w:ilvl w:val="1"/>
          <w:numId w:val="35"/>
        </w:numPr>
        <w:spacing w:before="0" w:after="0" w:line="259" w:lineRule="auto"/>
        <w:jc w:val="left"/>
        <w:rPr>
          <w:rFonts w:cs="Arial"/>
        </w:rPr>
      </w:pPr>
      <w:r w:rsidRPr="00D06527">
        <w:rPr>
          <w:rFonts w:cs="Arial"/>
          <w:b/>
          <w:bCs/>
        </w:rPr>
        <w:t>One-Off Costs:</w:t>
      </w:r>
    </w:p>
    <w:p w14:paraId="1BFA820E" w14:textId="77777777" w:rsidR="00B40E78" w:rsidRPr="00D06527" w:rsidRDefault="00B40E78" w:rsidP="00D87587">
      <w:pPr>
        <w:numPr>
          <w:ilvl w:val="2"/>
          <w:numId w:val="35"/>
        </w:numPr>
        <w:spacing w:before="0" w:after="0" w:line="259" w:lineRule="auto"/>
        <w:jc w:val="left"/>
        <w:rPr>
          <w:rFonts w:cs="Arial"/>
        </w:rPr>
      </w:pPr>
      <w:r w:rsidRPr="00D06527">
        <w:rPr>
          <w:rFonts w:cs="Arial"/>
        </w:rPr>
        <w:t>Investments in technical equipment (e.g. batteries, thermal storage, EMSs, etc.)</w:t>
      </w:r>
    </w:p>
    <w:p w14:paraId="745C0EA7" w14:textId="77777777" w:rsidR="00B40E78" w:rsidRPr="00D06527" w:rsidRDefault="00B40E78" w:rsidP="00D87587">
      <w:pPr>
        <w:numPr>
          <w:ilvl w:val="2"/>
          <w:numId w:val="35"/>
        </w:numPr>
        <w:spacing w:before="0" w:after="0" w:line="259" w:lineRule="auto"/>
        <w:jc w:val="left"/>
        <w:rPr>
          <w:rFonts w:cs="Arial"/>
        </w:rPr>
      </w:pPr>
      <w:r w:rsidRPr="00D06527">
        <w:rPr>
          <w:rFonts w:cs="Arial"/>
        </w:rPr>
        <w:t>Investments in infrastructure, maintenance, and operation costs for running services</w:t>
      </w:r>
    </w:p>
    <w:p w14:paraId="0AAB0605" w14:textId="77777777" w:rsidR="00B40E78" w:rsidRPr="00D06527" w:rsidRDefault="00B40E78" w:rsidP="00D87587">
      <w:pPr>
        <w:numPr>
          <w:ilvl w:val="1"/>
          <w:numId w:val="35"/>
        </w:numPr>
        <w:spacing w:before="0" w:after="0" w:line="259" w:lineRule="auto"/>
        <w:jc w:val="left"/>
        <w:rPr>
          <w:rFonts w:cs="Arial"/>
        </w:rPr>
      </w:pPr>
      <w:r w:rsidRPr="00D06527">
        <w:rPr>
          <w:rFonts w:cs="Arial"/>
          <w:b/>
          <w:bCs/>
        </w:rPr>
        <w:t>Recurring Costs:</w:t>
      </w:r>
    </w:p>
    <w:p w14:paraId="5E12B047" w14:textId="77777777" w:rsidR="00B40E78" w:rsidRPr="00D06527" w:rsidRDefault="00B40E78" w:rsidP="00D87587">
      <w:pPr>
        <w:numPr>
          <w:ilvl w:val="2"/>
          <w:numId w:val="35"/>
        </w:numPr>
        <w:spacing w:before="0" w:after="0" w:line="259" w:lineRule="auto"/>
        <w:jc w:val="left"/>
        <w:rPr>
          <w:rFonts w:cs="Arial"/>
        </w:rPr>
      </w:pPr>
      <w:r w:rsidRPr="00D06527">
        <w:rPr>
          <w:rFonts w:cs="Arial"/>
        </w:rPr>
        <w:t>Administration costs (day-to-day operations, management, legal compliance, and reporting)</w:t>
      </w:r>
    </w:p>
    <w:p w14:paraId="0E01720E" w14:textId="77777777" w:rsidR="00B40E78" w:rsidRPr="00D06527" w:rsidRDefault="00B40E78" w:rsidP="00D87587">
      <w:pPr>
        <w:numPr>
          <w:ilvl w:val="2"/>
          <w:numId w:val="35"/>
        </w:numPr>
        <w:spacing w:before="0" w:after="0" w:line="259" w:lineRule="auto"/>
        <w:jc w:val="left"/>
        <w:rPr>
          <w:rFonts w:cs="Arial"/>
        </w:rPr>
      </w:pPr>
      <w:r w:rsidRPr="00D06527">
        <w:rPr>
          <w:rFonts w:cs="Arial"/>
        </w:rPr>
        <w:t>Costs for buildings: rent, energy costs</w:t>
      </w:r>
    </w:p>
    <w:p w14:paraId="688149E4" w14:textId="77777777" w:rsidR="00B40E78" w:rsidRPr="00D06527" w:rsidRDefault="00B40E78" w:rsidP="00D87587">
      <w:pPr>
        <w:numPr>
          <w:ilvl w:val="2"/>
          <w:numId w:val="35"/>
        </w:numPr>
        <w:spacing w:before="0" w:after="0" w:line="259" w:lineRule="auto"/>
        <w:jc w:val="left"/>
        <w:rPr>
          <w:rFonts w:cs="Arial"/>
        </w:rPr>
      </w:pPr>
      <w:r w:rsidRPr="00D06527">
        <w:rPr>
          <w:rFonts w:cs="Arial"/>
        </w:rPr>
        <w:t>Operational costs for conducting services (energy costs, personnel, resources)</w:t>
      </w:r>
    </w:p>
    <w:p w14:paraId="5EECA0BA" w14:textId="57BBD6C2" w:rsidR="00B40E78" w:rsidRPr="00D06527" w:rsidRDefault="00B40E78" w:rsidP="00D87587">
      <w:pPr>
        <w:numPr>
          <w:ilvl w:val="2"/>
          <w:numId w:val="35"/>
        </w:numPr>
        <w:spacing w:before="0" w:after="160" w:line="259" w:lineRule="auto"/>
        <w:jc w:val="left"/>
        <w:rPr>
          <w:rStyle w:val="berschrift1Zchn"/>
          <w:rFonts w:ascii="Arial" w:hAnsi="Arial" w:cs="Arial"/>
        </w:rPr>
      </w:pPr>
      <w:r w:rsidRPr="00D06527">
        <w:rPr>
          <w:rFonts w:cs="Arial"/>
        </w:rPr>
        <w:t>Maintenance costs and repairs of equipment.</w:t>
      </w:r>
      <w:r w:rsidRPr="00D06527">
        <w:rPr>
          <w:rStyle w:val="berschrift1Zchn"/>
          <w:rFonts w:ascii="Arial" w:hAnsi="Arial" w:cs="Arial"/>
        </w:rPr>
        <w:br w:type="page"/>
      </w:r>
    </w:p>
    <w:p w14:paraId="36DED79D" w14:textId="77777777" w:rsidR="00B40E78" w:rsidRPr="00D06527" w:rsidRDefault="00B40E78" w:rsidP="00901294">
      <w:pPr>
        <w:pStyle w:val="berschrift2"/>
        <w:ind w:left="595" w:hanging="595"/>
      </w:pPr>
      <w:bookmarkStart w:id="32" w:name="_Toc154305885"/>
      <w:bookmarkStart w:id="33" w:name="_Toc183002257"/>
      <w:r w:rsidRPr="00D06527">
        <w:lastRenderedPageBreak/>
        <w:t>Class 10: Smart Digital Systems</w:t>
      </w:r>
      <w:bookmarkEnd w:id="32"/>
      <w:bookmarkEnd w:id="33"/>
    </w:p>
    <w:p w14:paraId="1E0265EC" w14:textId="77777777" w:rsidR="00B40E78" w:rsidRPr="00D06527" w:rsidRDefault="00B40E78" w:rsidP="00B40E78">
      <w:pPr>
        <w:rPr>
          <w:rFonts w:cs="Arial"/>
        </w:rPr>
      </w:pPr>
      <w:r w:rsidRPr="00D06527">
        <w:rPr>
          <w:rFonts w:cs="Arial"/>
          <w:b/>
          <w:bCs/>
          <w:sz w:val="24"/>
        </w:rPr>
        <w:t>Example:</w:t>
      </w:r>
      <w:r w:rsidRPr="00D06527">
        <w:rPr>
          <w:rFonts w:cs="Arial"/>
          <w:sz w:val="24"/>
        </w:rPr>
        <w:t xml:space="preserve"> </w:t>
      </w:r>
      <w:proofErr w:type="spellStart"/>
      <w:r w:rsidRPr="00D06527">
        <w:rPr>
          <w:rFonts w:cs="Arial"/>
          <w:color w:val="000000" w:themeColor="text1"/>
        </w:rPr>
        <w:t>MéryGrid</w:t>
      </w:r>
      <w:proofErr w:type="spellEnd"/>
      <w:r w:rsidRPr="00D06527">
        <w:rPr>
          <w:rFonts w:cs="Arial"/>
          <w:color w:val="000000" w:themeColor="text1"/>
        </w:rPr>
        <w:t xml:space="preserve"> Belgium</w:t>
      </w:r>
      <w:r w:rsidRPr="00D06527">
        <w:rPr>
          <w:rFonts w:cs="Arial"/>
        </w:rPr>
        <w:t xml:space="preserve"> (smart energy grid), residential flexibility aggregation include TIKO, </w:t>
      </w:r>
      <w:proofErr w:type="spellStart"/>
      <w:r w:rsidRPr="00D06527">
        <w:rPr>
          <w:rFonts w:cs="Arial"/>
        </w:rPr>
        <w:t>ThermoVault</w:t>
      </w:r>
      <w:proofErr w:type="spellEnd"/>
      <w:r w:rsidRPr="00D06527">
        <w:rPr>
          <w:rFonts w:cs="Arial"/>
        </w:rPr>
        <w:t xml:space="preserve"> and </w:t>
      </w:r>
      <w:proofErr w:type="spellStart"/>
      <w:r w:rsidRPr="00D06527">
        <w:rPr>
          <w:rFonts w:cs="Arial"/>
        </w:rPr>
        <w:t>domX</w:t>
      </w:r>
      <w:proofErr w:type="spellEnd"/>
    </w:p>
    <w:p w14:paraId="5D0CD7F0" w14:textId="77777777" w:rsidR="00B40E78" w:rsidRPr="00D06527" w:rsidRDefault="00B40E78" w:rsidP="00B40E78">
      <w:pPr>
        <w:spacing w:line="259" w:lineRule="auto"/>
        <w:rPr>
          <w:rFonts w:cs="Arial"/>
        </w:rPr>
      </w:pPr>
    </w:p>
    <w:p w14:paraId="50C4FDC9" w14:textId="77777777" w:rsidR="00B40E78" w:rsidRPr="00D06527" w:rsidRDefault="00B40E78" w:rsidP="00D87587">
      <w:pPr>
        <w:pStyle w:val="Kleineberschriften"/>
        <w:numPr>
          <w:ilvl w:val="0"/>
          <w:numId w:val="85"/>
        </w:numPr>
        <w:ind w:left="357" w:hanging="357"/>
      </w:pPr>
      <w:r w:rsidRPr="00D06527">
        <w:t>Customer Segments:</w:t>
      </w:r>
    </w:p>
    <w:p w14:paraId="3048DB91" w14:textId="77777777" w:rsidR="00B40E78" w:rsidRPr="00D06527" w:rsidRDefault="00B40E78" w:rsidP="00D87587">
      <w:pPr>
        <w:pStyle w:val="Listenabsatz"/>
        <w:numPr>
          <w:ilvl w:val="0"/>
          <w:numId w:val="60"/>
        </w:numPr>
        <w:rPr>
          <w:rFonts w:cs="Arial"/>
          <w:i/>
        </w:rPr>
      </w:pPr>
      <w:r w:rsidRPr="00D06527">
        <w:rPr>
          <w:rFonts w:cs="Arial"/>
          <w:i/>
        </w:rPr>
        <w:t>Internal:</w:t>
      </w:r>
    </w:p>
    <w:p w14:paraId="761C1174" w14:textId="77777777" w:rsidR="00B40E78" w:rsidRPr="00D06527" w:rsidRDefault="00B40E78" w:rsidP="00D87587">
      <w:pPr>
        <w:numPr>
          <w:ilvl w:val="1"/>
          <w:numId w:val="60"/>
        </w:numPr>
        <w:spacing w:before="0" w:after="0" w:line="259" w:lineRule="auto"/>
        <w:rPr>
          <w:rFonts w:cs="Arial"/>
        </w:rPr>
      </w:pPr>
      <w:r w:rsidRPr="00D06527">
        <w:rPr>
          <w:rFonts w:cs="Arial"/>
        </w:rPr>
        <w:t xml:space="preserve">Members can be </w:t>
      </w:r>
    </w:p>
    <w:p w14:paraId="2DD68FCB" w14:textId="77777777" w:rsidR="00B40E78" w:rsidRPr="00D06527" w:rsidRDefault="00B40E78" w:rsidP="00D87587">
      <w:pPr>
        <w:numPr>
          <w:ilvl w:val="1"/>
          <w:numId w:val="60"/>
        </w:numPr>
        <w:spacing w:before="0" w:after="0" w:line="259" w:lineRule="auto"/>
        <w:rPr>
          <w:rFonts w:cs="Arial"/>
        </w:rPr>
      </w:pPr>
      <w:r w:rsidRPr="00D06527">
        <w:rPr>
          <w:rFonts w:cs="Arial"/>
        </w:rPr>
        <w:t xml:space="preserve">citizens (e.g. residential prosumers, flexibility sellers), </w:t>
      </w:r>
    </w:p>
    <w:p w14:paraId="1B5733F1" w14:textId="77777777" w:rsidR="00B40E78" w:rsidRPr="00D06527" w:rsidRDefault="00B40E78" w:rsidP="00D87587">
      <w:pPr>
        <w:numPr>
          <w:ilvl w:val="1"/>
          <w:numId w:val="60"/>
        </w:numPr>
        <w:spacing w:before="0" w:after="0" w:line="259" w:lineRule="auto"/>
        <w:rPr>
          <w:rFonts w:cs="Arial"/>
        </w:rPr>
      </w:pPr>
      <w:r w:rsidRPr="00D06527">
        <w:rPr>
          <w:rFonts w:cs="Arial"/>
        </w:rPr>
        <w:t xml:space="preserve">SMEs (e.g. platform operators, energy service companies, commercial or small industrial prosumers), </w:t>
      </w:r>
    </w:p>
    <w:p w14:paraId="7B706C2E" w14:textId="77777777" w:rsidR="00B40E78" w:rsidRPr="00D06527" w:rsidRDefault="00B40E78" w:rsidP="00D87587">
      <w:pPr>
        <w:numPr>
          <w:ilvl w:val="1"/>
          <w:numId w:val="60"/>
        </w:numPr>
        <w:spacing w:before="0" w:after="0" w:line="259" w:lineRule="auto"/>
        <w:rPr>
          <w:rFonts w:cs="Arial"/>
        </w:rPr>
      </w:pPr>
      <w:r w:rsidRPr="00D06527">
        <w:rPr>
          <w:rFonts w:cs="Arial"/>
        </w:rPr>
        <w:t>Municipalities (e.g. local governments)</w:t>
      </w:r>
    </w:p>
    <w:p w14:paraId="22F3136E" w14:textId="77777777" w:rsidR="00B40E78" w:rsidRPr="00D06527" w:rsidRDefault="00B40E78" w:rsidP="00D87587">
      <w:pPr>
        <w:pStyle w:val="Listenabsatz"/>
        <w:numPr>
          <w:ilvl w:val="0"/>
          <w:numId w:val="60"/>
        </w:numPr>
        <w:rPr>
          <w:rFonts w:cs="Arial"/>
          <w:i/>
        </w:rPr>
      </w:pPr>
      <w:r w:rsidRPr="00D06527">
        <w:rPr>
          <w:rFonts w:cs="Arial"/>
          <w:i/>
        </w:rPr>
        <w:t>External:</w:t>
      </w:r>
    </w:p>
    <w:p w14:paraId="623D1A08" w14:textId="77777777" w:rsidR="00B40E78" w:rsidRPr="00D06527" w:rsidRDefault="00B40E78" w:rsidP="00D87587">
      <w:pPr>
        <w:numPr>
          <w:ilvl w:val="1"/>
          <w:numId w:val="60"/>
        </w:numPr>
        <w:spacing w:before="0" w:after="0" w:line="259" w:lineRule="auto"/>
        <w:rPr>
          <w:rFonts w:cs="Arial"/>
        </w:rPr>
      </w:pPr>
      <w:r w:rsidRPr="00D06527">
        <w:rPr>
          <w:rFonts w:cs="Arial"/>
        </w:rPr>
        <w:t>Service providers (e.g. digital platforms, local energy and flexibility market facilitators)</w:t>
      </w:r>
    </w:p>
    <w:p w14:paraId="5D1C9226" w14:textId="77777777" w:rsidR="00B40E78" w:rsidRPr="00D06527" w:rsidRDefault="00B40E78" w:rsidP="00D87587">
      <w:pPr>
        <w:numPr>
          <w:ilvl w:val="1"/>
          <w:numId w:val="60"/>
        </w:numPr>
        <w:spacing w:before="0" w:after="0" w:line="259" w:lineRule="auto"/>
        <w:rPr>
          <w:rFonts w:cs="Arial"/>
        </w:rPr>
      </w:pPr>
      <w:r w:rsidRPr="00D06527">
        <w:rPr>
          <w:rFonts w:cs="Arial"/>
        </w:rPr>
        <w:t>System integrators</w:t>
      </w:r>
    </w:p>
    <w:p w14:paraId="57853585" w14:textId="77777777" w:rsidR="00B40E78" w:rsidRPr="00D06527" w:rsidRDefault="00B40E78" w:rsidP="00A75C0D">
      <w:pPr>
        <w:pStyle w:val="Kleineberschriften"/>
        <w:numPr>
          <w:ilvl w:val="0"/>
          <w:numId w:val="85"/>
        </w:numPr>
        <w:ind w:left="357" w:hanging="357"/>
      </w:pPr>
      <w:r w:rsidRPr="00D06527">
        <w:t>Value Propositions:</w:t>
      </w:r>
    </w:p>
    <w:p w14:paraId="2C6311D9" w14:textId="77777777" w:rsidR="00B40E78" w:rsidRPr="00D06527" w:rsidRDefault="00B40E78" w:rsidP="00D87587">
      <w:pPr>
        <w:pStyle w:val="Listenabsatz"/>
        <w:numPr>
          <w:ilvl w:val="0"/>
          <w:numId w:val="95"/>
        </w:numPr>
        <w:rPr>
          <w:rFonts w:cs="Arial"/>
          <w:i/>
        </w:rPr>
      </w:pPr>
      <w:r w:rsidRPr="00D06527">
        <w:rPr>
          <w:rFonts w:cs="Arial"/>
          <w:i/>
        </w:rPr>
        <w:t>Economic Value for Members:</w:t>
      </w:r>
    </w:p>
    <w:p w14:paraId="6FB08633" w14:textId="77777777" w:rsidR="00B40E78" w:rsidRPr="00D06527" w:rsidRDefault="00B40E78" w:rsidP="00D87587">
      <w:pPr>
        <w:numPr>
          <w:ilvl w:val="1"/>
          <w:numId w:val="60"/>
        </w:numPr>
        <w:spacing w:before="0" w:after="0" w:line="259" w:lineRule="auto"/>
        <w:rPr>
          <w:rFonts w:cs="Arial"/>
        </w:rPr>
      </w:pPr>
      <w:r w:rsidRPr="00D06527">
        <w:rPr>
          <w:rFonts w:cs="Arial"/>
        </w:rPr>
        <w:t>Financial return</w:t>
      </w:r>
    </w:p>
    <w:p w14:paraId="62194098" w14:textId="77777777" w:rsidR="00B40E78" w:rsidRPr="00D06527" w:rsidRDefault="00B40E78" w:rsidP="00D87587">
      <w:pPr>
        <w:numPr>
          <w:ilvl w:val="1"/>
          <w:numId w:val="60"/>
        </w:numPr>
        <w:spacing w:before="0" w:after="0" w:line="259" w:lineRule="auto"/>
        <w:rPr>
          <w:rFonts w:cs="Arial"/>
        </w:rPr>
      </w:pPr>
      <w:r w:rsidRPr="00D06527">
        <w:rPr>
          <w:rFonts w:cs="Arial"/>
        </w:rPr>
        <w:t>Increasing self-consumption</w:t>
      </w:r>
    </w:p>
    <w:p w14:paraId="7DD000F9" w14:textId="77777777" w:rsidR="00B40E78" w:rsidRPr="00D06527" w:rsidRDefault="00B40E78" w:rsidP="00D87587">
      <w:pPr>
        <w:numPr>
          <w:ilvl w:val="1"/>
          <w:numId w:val="60"/>
        </w:numPr>
        <w:spacing w:before="0" w:after="0" w:line="259" w:lineRule="auto"/>
        <w:rPr>
          <w:rFonts w:cs="Arial"/>
        </w:rPr>
      </w:pPr>
      <w:r w:rsidRPr="00D06527">
        <w:rPr>
          <w:rFonts w:cs="Arial"/>
        </w:rPr>
        <w:t>Increasing grid reliability</w:t>
      </w:r>
    </w:p>
    <w:p w14:paraId="2FC25708" w14:textId="77777777" w:rsidR="00B40E78" w:rsidRPr="00D06527" w:rsidRDefault="00B40E78" w:rsidP="00D87587">
      <w:pPr>
        <w:numPr>
          <w:ilvl w:val="1"/>
          <w:numId w:val="60"/>
        </w:numPr>
        <w:spacing w:before="0" w:after="0" w:line="259" w:lineRule="auto"/>
        <w:rPr>
          <w:rFonts w:cs="Arial"/>
        </w:rPr>
      </w:pPr>
      <w:r w:rsidRPr="00D06527">
        <w:rPr>
          <w:rFonts w:cs="Arial"/>
        </w:rPr>
        <w:t>Reducing energy costs</w:t>
      </w:r>
    </w:p>
    <w:p w14:paraId="4D918A13" w14:textId="77777777" w:rsidR="00B40E78" w:rsidRPr="00D06527" w:rsidRDefault="00B40E78" w:rsidP="00D87587">
      <w:pPr>
        <w:numPr>
          <w:ilvl w:val="1"/>
          <w:numId w:val="60"/>
        </w:numPr>
        <w:spacing w:before="0" w:after="0" w:line="259" w:lineRule="auto"/>
        <w:rPr>
          <w:rFonts w:cs="Arial"/>
        </w:rPr>
      </w:pPr>
      <w:r w:rsidRPr="00D06527">
        <w:rPr>
          <w:rFonts w:cs="Arial"/>
        </w:rPr>
        <w:t>Peer-to-peer energy trading</w:t>
      </w:r>
    </w:p>
    <w:p w14:paraId="636ACF45" w14:textId="77777777" w:rsidR="00B40E78" w:rsidRPr="00D06527" w:rsidRDefault="00B40E78" w:rsidP="00D87587">
      <w:pPr>
        <w:numPr>
          <w:ilvl w:val="1"/>
          <w:numId w:val="60"/>
        </w:numPr>
        <w:spacing w:before="0" w:after="0" w:line="259" w:lineRule="auto"/>
        <w:rPr>
          <w:rFonts w:cs="Arial"/>
        </w:rPr>
      </w:pPr>
      <w:r w:rsidRPr="00D06527">
        <w:rPr>
          <w:rFonts w:cs="Arial"/>
        </w:rPr>
        <w:t>Becoming a living lab</w:t>
      </w:r>
    </w:p>
    <w:p w14:paraId="139E7824" w14:textId="77777777" w:rsidR="00B40E78" w:rsidRPr="00D06527" w:rsidRDefault="00B40E78" w:rsidP="00D87587">
      <w:pPr>
        <w:pStyle w:val="Listenabsatz"/>
        <w:numPr>
          <w:ilvl w:val="0"/>
          <w:numId w:val="95"/>
        </w:numPr>
        <w:rPr>
          <w:rFonts w:cs="Arial"/>
          <w:i/>
        </w:rPr>
      </w:pPr>
      <w:r w:rsidRPr="00D06527">
        <w:rPr>
          <w:rFonts w:cs="Arial"/>
          <w:i/>
        </w:rPr>
        <w:t>Economic Value for Externals:</w:t>
      </w:r>
    </w:p>
    <w:p w14:paraId="4173AA09" w14:textId="77777777" w:rsidR="00B40E78" w:rsidRPr="00D06527" w:rsidRDefault="00B40E78" w:rsidP="00D87587">
      <w:pPr>
        <w:numPr>
          <w:ilvl w:val="1"/>
          <w:numId w:val="60"/>
        </w:numPr>
        <w:spacing w:before="0" w:after="0" w:line="259" w:lineRule="auto"/>
        <w:rPr>
          <w:rFonts w:cs="Arial"/>
        </w:rPr>
      </w:pPr>
      <w:r w:rsidRPr="00D06527">
        <w:rPr>
          <w:rFonts w:cs="Arial"/>
        </w:rPr>
        <w:t>Digital tools increase efficiency in energy generation, consumption, and storage optimization</w:t>
      </w:r>
    </w:p>
    <w:p w14:paraId="0D4EF483" w14:textId="77777777" w:rsidR="00B40E78" w:rsidRPr="00D06527" w:rsidRDefault="00B40E78" w:rsidP="00D87587">
      <w:pPr>
        <w:numPr>
          <w:ilvl w:val="1"/>
          <w:numId w:val="60"/>
        </w:numPr>
        <w:spacing w:before="0" w:after="0" w:line="259" w:lineRule="auto"/>
        <w:rPr>
          <w:rFonts w:cs="Arial"/>
        </w:rPr>
      </w:pPr>
      <w:r w:rsidRPr="00D06527">
        <w:rPr>
          <w:rFonts w:cs="Arial"/>
        </w:rPr>
        <w:t>Better integration of citizens in platform economy (i.e. local system integration into national energy systems)</w:t>
      </w:r>
    </w:p>
    <w:p w14:paraId="290705E1" w14:textId="77777777" w:rsidR="00B40E78" w:rsidRPr="00D06527" w:rsidRDefault="00B40E78" w:rsidP="00D87587">
      <w:pPr>
        <w:pStyle w:val="Listenabsatz"/>
        <w:numPr>
          <w:ilvl w:val="0"/>
          <w:numId w:val="95"/>
        </w:numPr>
        <w:rPr>
          <w:rFonts w:cs="Arial"/>
          <w:i/>
        </w:rPr>
      </w:pPr>
      <w:r w:rsidRPr="00D06527">
        <w:rPr>
          <w:rFonts w:cs="Arial"/>
          <w:i/>
        </w:rPr>
        <w:t>Social value:</w:t>
      </w:r>
    </w:p>
    <w:p w14:paraId="0D795CBC" w14:textId="77777777" w:rsidR="00B40E78" w:rsidRPr="00D06527" w:rsidRDefault="00B40E78" w:rsidP="00D87587">
      <w:pPr>
        <w:numPr>
          <w:ilvl w:val="1"/>
          <w:numId w:val="60"/>
        </w:numPr>
        <w:spacing w:before="0" w:after="0" w:line="259" w:lineRule="auto"/>
        <w:rPr>
          <w:rFonts w:cs="Arial"/>
        </w:rPr>
      </w:pPr>
      <w:r w:rsidRPr="00D06527">
        <w:rPr>
          <w:rFonts w:cs="Arial"/>
        </w:rPr>
        <w:t>Participation and a sense of ownership in the energy transition</w:t>
      </w:r>
    </w:p>
    <w:p w14:paraId="03E76387" w14:textId="77777777" w:rsidR="00B40E78" w:rsidRPr="00D06527" w:rsidRDefault="00B40E78" w:rsidP="00D87587">
      <w:pPr>
        <w:numPr>
          <w:ilvl w:val="1"/>
          <w:numId w:val="60"/>
        </w:numPr>
        <w:spacing w:before="0" w:after="0" w:line="259" w:lineRule="auto"/>
        <w:rPr>
          <w:rFonts w:cs="Arial"/>
        </w:rPr>
      </w:pPr>
      <w:r w:rsidRPr="00D06527">
        <w:rPr>
          <w:rFonts w:cs="Arial"/>
        </w:rPr>
        <w:t xml:space="preserve">Digital community resource management </w:t>
      </w:r>
    </w:p>
    <w:p w14:paraId="5EE1F39B" w14:textId="77777777" w:rsidR="00B40E78" w:rsidRPr="00D06527" w:rsidRDefault="00B40E78" w:rsidP="00D87587">
      <w:pPr>
        <w:numPr>
          <w:ilvl w:val="1"/>
          <w:numId w:val="60"/>
        </w:numPr>
        <w:spacing w:before="0" w:after="0" w:line="259" w:lineRule="auto"/>
        <w:rPr>
          <w:rFonts w:cs="Arial"/>
        </w:rPr>
      </w:pPr>
      <w:r w:rsidRPr="00D06527">
        <w:rPr>
          <w:rFonts w:cs="Arial"/>
        </w:rPr>
        <w:t xml:space="preserve">Implementation and use of innovations </w:t>
      </w:r>
    </w:p>
    <w:p w14:paraId="1D4B58AD" w14:textId="77777777" w:rsidR="00B40E78" w:rsidRPr="00D06527" w:rsidRDefault="00B40E78" w:rsidP="00D87587">
      <w:pPr>
        <w:numPr>
          <w:ilvl w:val="1"/>
          <w:numId w:val="60"/>
        </w:numPr>
        <w:spacing w:before="0" w:after="0" w:line="259" w:lineRule="auto"/>
        <w:rPr>
          <w:rFonts w:cs="Arial"/>
        </w:rPr>
      </w:pPr>
      <w:r w:rsidRPr="00D06527">
        <w:rPr>
          <w:rFonts w:cs="Arial"/>
        </w:rPr>
        <w:t>Social value depends on system design (e.g. transparency, data access, data ownership, blockchain, etc)</w:t>
      </w:r>
    </w:p>
    <w:p w14:paraId="6E95B6BE" w14:textId="77777777" w:rsidR="00B40E78" w:rsidRPr="00D06527" w:rsidRDefault="00B40E78" w:rsidP="00D87587">
      <w:pPr>
        <w:pStyle w:val="Listenabsatz"/>
        <w:numPr>
          <w:ilvl w:val="0"/>
          <w:numId w:val="95"/>
        </w:numPr>
        <w:rPr>
          <w:rFonts w:cs="Arial"/>
          <w:i/>
        </w:rPr>
      </w:pPr>
      <w:r w:rsidRPr="00D06527">
        <w:rPr>
          <w:rFonts w:cs="Arial"/>
          <w:i/>
        </w:rPr>
        <w:t>Environmental value:</w:t>
      </w:r>
    </w:p>
    <w:p w14:paraId="00908552" w14:textId="77777777" w:rsidR="00B40E78" w:rsidRPr="00D06527" w:rsidRDefault="00B40E78" w:rsidP="00D87587">
      <w:pPr>
        <w:numPr>
          <w:ilvl w:val="1"/>
          <w:numId w:val="60"/>
        </w:numPr>
        <w:spacing w:before="0" w:after="0" w:line="259" w:lineRule="auto"/>
        <w:rPr>
          <w:rFonts w:cs="Arial"/>
        </w:rPr>
      </w:pPr>
      <w:r w:rsidRPr="00D06527">
        <w:rPr>
          <w:rFonts w:cs="Arial"/>
        </w:rPr>
        <w:t xml:space="preserve">Reduced environmental impact due to the implementation of renewable technologies </w:t>
      </w:r>
    </w:p>
    <w:p w14:paraId="43575CA7" w14:textId="77777777" w:rsidR="00B40E78" w:rsidRPr="00D06527" w:rsidRDefault="00B40E78" w:rsidP="00D87587">
      <w:pPr>
        <w:numPr>
          <w:ilvl w:val="1"/>
          <w:numId w:val="60"/>
        </w:numPr>
        <w:spacing w:before="0" w:after="0" w:line="259" w:lineRule="auto"/>
        <w:rPr>
          <w:rFonts w:cs="Arial"/>
        </w:rPr>
      </w:pPr>
      <w:r w:rsidRPr="00D06527">
        <w:rPr>
          <w:rFonts w:cs="Arial"/>
        </w:rPr>
        <w:t xml:space="preserve">Cross-sector decarbonisation through digital management </w:t>
      </w:r>
    </w:p>
    <w:p w14:paraId="17B4AABD" w14:textId="77777777" w:rsidR="00B40E78" w:rsidRPr="00D06527" w:rsidRDefault="00B40E78" w:rsidP="00A75C0D">
      <w:pPr>
        <w:pStyle w:val="Kleineberschriften"/>
        <w:numPr>
          <w:ilvl w:val="0"/>
          <w:numId w:val="85"/>
        </w:numPr>
        <w:ind w:left="357" w:hanging="357"/>
      </w:pPr>
      <w:r w:rsidRPr="00D06527">
        <w:t>Channels:</w:t>
      </w:r>
    </w:p>
    <w:p w14:paraId="0906D614" w14:textId="77777777" w:rsidR="00B40E78" w:rsidRPr="00D06527" w:rsidRDefault="00B40E78" w:rsidP="00D87587">
      <w:pPr>
        <w:numPr>
          <w:ilvl w:val="0"/>
          <w:numId w:val="60"/>
        </w:numPr>
        <w:spacing w:before="0" w:after="0" w:line="259" w:lineRule="auto"/>
        <w:rPr>
          <w:rFonts w:cs="Arial"/>
        </w:rPr>
      </w:pPr>
      <w:r w:rsidRPr="00D06527">
        <w:rPr>
          <w:rFonts w:cs="Arial"/>
        </w:rPr>
        <w:t>Website and social media</w:t>
      </w:r>
    </w:p>
    <w:p w14:paraId="664F6054" w14:textId="77777777" w:rsidR="00B40E78" w:rsidRPr="00D06527" w:rsidRDefault="00B40E78" w:rsidP="00D87587">
      <w:pPr>
        <w:numPr>
          <w:ilvl w:val="0"/>
          <w:numId w:val="60"/>
        </w:numPr>
        <w:spacing w:before="0" w:after="0" w:line="259" w:lineRule="auto"/>
        <w:rPr>
          <w:rFonts w:cs="Arial"/>
        </w:rPr>
      </w:pPr>
      <w:r w:rsidRPr="00D06527">
        <w:rPr>
          <w:rFonts w:cs="Arial"/>
        </w:rPr>
        <w:t>Events, including local events</w:t>
      </w:r>
    </w:p>
    <w:p w14:paraId="0E2F7705" w14:textId="77777777" w:rsidR="00B40E78" w:rsidRPr="00D06527" w:rsidRDefault="00B40E78" w:rsidP="00D87587">
      <w:pPr>
        <w:numPr>
          <w:ilvl w:val="0"/>
          <w:numId w:val="60"/>
        </w:numPr>
        <w:spacing w:before="0" w:after="0" w:line="259" w:lineRule="auto"/>
        <w:rPr>
          <w:rFonts w:cs="Arial"/>
        </w:rPr>
      </w:pPr>
      <w:r w:rsidRPr="00D06527">
        <w:rPr>
          <w:rFonts w:cs="Arial"/>
        </w:rPr>
        <w:t>Dedicated support team</w:t>
      </w:r>
    </w:p>
    <w:p w14:paraId="4DF5C1FF" w14:textId="77777777" w:rsidR="00B40E78" w:rsidRPr="00D06527" w:rsidRDefault="00B40E78" w:rsidP="00D87587">
      <w:pPr>
        <w:numPr>
          <w:ilvl w:val="0"/>
          <w:numId w:val="60"/>
        </w:numPr>
        <w:spacing w:before="0" w:after="0" w:line="259" w:lineRule="auto"/>
        <w:rPr>
          <w:rFonts w:cs="Arial"/>
        </w:rPr>
      </w:pPr>
      <w:r w:rsidRPr="00D06527">
        <w:rPr>
          <w:rFonts w:cs="Arial"/>
        </w:rPr>
        <w:t>Marketing strategies</w:t>
      </w:r>
    </w:p>
    <w:p w14:paraId="682042E7" w14:textId="77777777" w:rsidR="00B40E78" w:rsidRPr="00D06527" w:rsidRDefault="00B40E78" w:rsidP="00D87587">
      <w:pPr>
        <w:numPr>
          <w:ilvl w:val="0"/>
          <w:numId w:val="60"/>
        </w:numPr>
        <w:spacing w:before="0" w:after="0" w:line="259" w:lineRule="auto"/>
        <w:rPr>
          <w:rFonts w:cs="Arial"/>
        </w:rPr>
      </w:pPr>
      <w:r w:rsidRPr="00D06527">
        <w:rPr>
          <w:rFonts w:cs="Arial"/>
        </w:rPr>
        <w:t>Exhibitions and demos</w:t>
      </w:r>
    </w:p>
    <w:p w14:paraId="38B38E01" w14:textId="77777777" w:rsidR="00B40E78" w:rsidRPr="00D06527" w:rsidRDefault="00B40E78" w:rsidP="00D87587">
      <w:pPr>
        <w:numPr>
          <w:ilvl w:val="0"/>
          <w:numId w:val="60"/>
        </w:numPr>
        <w:spacing w:before="0" w:after="0" w:line="259" w:lineRule="auto"/>
        <w:rPr>
          <w:rFonts w:cs="Arial"/>
        </w:rPr>
      </w:pPr>
      <w:r w:rsidRPr="00D06527">
        <w:rPr>
          <w:rFonts w:cs="Arial"/>
        </w:rPr>
        <w:t>One stop shops</w:t>
      </w:r>
    </w:p>
    <w:p w14:paraId="652508F9" w14:textId="77777777" w:rsidR="00B40E78" w:rsidRPr="00D06527" w:rsidRDefault="00B40E78" w:rsidP="00A75C0D">
      <w:pPr>
        <w:pStyle w:val="Kleineberschriften"/>
        <w:numPr>
          <w:ilvl w:val="0"/>
          <w:numId w:val="85"/>
        </w:numPr>
        <w:ind w:left="357" w:hanging="357"/>
      </w:pPr>
      <w:r w:rsidRPr="00D06527">
        <w:t>Customer Relationships:</w:t>
      </w:r>
    </w:p>
    <w:p w14:paraId="58D620D5" w14:textId="77777777" w:rsidR="00B40E78" w:rsidRPr="00D06527" w:rsidRDefault="00B40E78" w:rsidP="00D87587">
      <w:pPr>
        <w:numPr>
          <w:ilvl w:val="0"/>
          <w:numId w:val="60"/>
        </w:numPr>
        <w:spacing w:before="0" w:after="0" w:line="259" w:lineRule="auto"/>
        <w:rPr>
          <w:rFonts w:cs="Arial"/>
        </w:rPr>
      </w:pPr>
      <w:r w:rsidRPr="00D06527">
        <w:rPr>
          <w:rFonts w:cs="Arial"/>
        </w:rPr>
        <w:t xml:space="preserve">Collaborative relationships with members for customization, development and testing </w:t>
      </w:r>
    </w:p>
    <w:p w14:paraId="29B66632" w14:textId="77777777" w:rsidR="00B40E78" w:rsidRPr="00D06527" w:rsidRDefault="00B40E78" w:rsidP="00D87587">
      <w:pPr>
        <w:numPr>
          <w:ilvl w:val="1"/>
          <w:numId w:val="60"/>
        </w:numPr>
        <w:spacing w:before="0" w:after="0" w:line="259" w:lineRule="auto"/>
        <w:rPr>
          <w:rFonts w:cs="Arial"/>
        </w:rPr>
      </w:pPr>
      <w:r w:rsidRPr="00D06527">
        <w:rPr>
          <w:rFonts w:cs="Arial"/>
        </w:rPr>
        <w:t>Feedback collection</w:t>
      </w:r>
    </w:p>
    <w:p w14:paraId="557B4555" w14:textId="77777777" w:rsidR="00B40E78" w:rsidRPr="00D06527" w:rsidRDefault="00B40E78" w:rsidP="00D87587">
      <w:pPr>
        <w:numPr>
          <w:ilvl w:val="1"/>
          <w:numId w:val="60"/>
        </w:numPr>
        <w:spacing w:before="0" w:after="0" w:line="259" w:lineRule="auto"/>
        <w:rPr>
          <w:rFonts w:cs="Arial"/>
        </w:rPr>
      </w:pPr>
      <w:r w:rsidRPr="00D06527">
        <w:rPr>
          <w:rFonts w:cs="Arial"/>
        </w:rPr>
        <w:t>Maintenance &amp; Upgrades</w:t>
      </w:r>
    </w:p>
    <w:p w14:paraId="751FBE6B" w14:textId="77777777" w:rsidR="00B40E78" w:rsidRPr="00D06527" w:rsidRDefault="00B40E78" w:rsidP="00D87587">
      <w:pPr>
        <w:numPr>
          <w:ilvl w:val="0"/>
          <w:numId w:val="60"/>
        </w:numPr>
        <w:spacing w:before="0" w:after="0" w:line="259" w:lineRule="auto"/>
        <w:rPr>
          <w:rFonts w:cs="Arial"/>
        </w:rPr>
      </w:pPr>
      <w:r w:rsidRPr="00D06527">
        <w:rPr>
          <w:rFonts w:cs="Arial"/>
        </w:rPr>
        <w:t>Regular updates and communication on provided services</w:t>
      </w:r>
    </w:p>
    <w:p w14:paraId="5DD90854" w14:textId="77777777" w:rsidR="00B40E78" w:rsidRPr="00D06527" w:rsidRDefault="00B40E78" w:rsidP="00D87587">
      <w:pPr>
        <w:numPr>
          <w:ilvl w:val="0"/>
          <w:numId w:val="60"/>
        </w:numPr>
        <w:spacing w:before="0" w:after="0" w:line="259" w:lineRule="auto"/>
        <w:rPr>
          <w:rFonts w:cs="Arial"/>
        </w:rPr>
      </w:pPr>
      <w:r w:rsidRPr="00D06527">
        <w:rPr>
          <w:rFonts w:cs="Arial"/>
        </w:rPr>
        <w:t>Webinars</w:t>
      </w:r>
    </w:p>
    <w:p w14:paraId="1ED10F81" w14:textId="77777777" w:rsidR="00B40E78" w:rsidRPr="00D06527" w:rsidRDefault="00B40E78" w:rsidP="00A75C0D">
      <w:pPr>
        <w:pStyle w:val="Kleineberschriften"/>
        <w:numPr>
          <w:ilvl w:val="0"/>
          <w:numId w:val="85"/>
        </w:numPr>
        <w:ind w:left="357" w:hanging="357"/>
      </w:pPr>
      <w:r w:rsidRPr="00D06527">
        <w:lastRenderedPageBreak/>
        <w:t>Key Activities:</w:t>
      </w:r>
    </w:p>
    <w:p w14:paraId="554C969D" w14:textId="77777777" w:rsidR="00B40E78" w:rsidRPr="00D06527" w:rsidRDefault="00B40E78" w:rsidP="00D87587">
      <w:pPr>
        <w:numPr>
          <w:ilvl w:val="0"/>
          <w:numId w:val="60"/>
        </w:numPr>
        <w:spacing w:before="0" w:after="0" w:line="259" w:lineRule="auto"/>
        <w:rPr>
          <w:rFonts w:cs="Arial"/>
        </w:rPr>
      </w:pPr>
      <w:r w:rsidRPr="00D06527">
        <w:rPr>
          <w:rFonts w:cs="Arial"/>
        </w:rPr>
        <w:t xml:space="preserve">Energy and flexibility aggregation: </w:t>
      </w:r>
    </w:p>
    <w:p w14:paraId="763ADB33" w14:textId="77777777" w:rsidR="00B40E78" w:rsidRPr="00D06527" w:rsidRDefault="00B40E78" w:rsidP="00D87587">
      <w:pPr>
        <w:numPr>
          <w:ilvl w:val="1"/>
          <w:numId w:val="60"/>
        </w:numPr>
        <w:spacing w:before="0" w:after="0" w:line="259" w:lineRule="auto"/>
        <w:rPr>
          <w:rFonts w:cs="Arial"/>
        </w:rPr>
      </w:pPr>
      <w:r w:rsidRPr="00D06527">
        <w:rPr>
          <w:rFonts w:cs="Arial"/>
        </w:rPr>
        <w:t xml:space="preserve">Aggregator pools together the flexibility offered by the assets of a group of consumers or prosumers through digital tools, to </w:t>
      </w:r>
    </w:p>
    <w:p w14:paraId="4AF82F62" w14:textId="77777777" w:rsidR="00B40E78" w:rsidRPr="00D06527" w:rsidRDefault="00B40E78" w:rsidP="00D87587">
      <w:pPr>
        <w:numPr>
          <w:ilvl w:val="2"/>
          <w:numId w:val="60"/>
        </w:numPr>
        <w:spacing w:before="0" w:after="0" w:line="259" w:lineRule="auto"/>
        <w:rPr>
          <w:rFonts w:cs="Arial"/>
        </w:rPr>
      </w:pPr>
      <w:r w:rsidRPr="00D06527">
        <w:rPr>
          <w:rFonts w:cs="Arial"/>
        </w:rPr>
        <w:t xml:space="preserve">reach the thresholds required to enter markets and </w:t>
      </w:r>
    </w:p>
    <w:p w14:paraId="2E3EA62F" w14:textId="77777777" w:rsidR="00B40E78" w:rsidRPr="00D06527" w:rsidRDefault="00B40E78" w:rsidP="00D87587">
      <w:pPr>
        <w:numPr>
          <w:ilvl w:val="2"/>
          <w:numId w:val="60"/>
        </w:numPr>
        <w:spacing w:before="0" w:after="0" w:line="259" w:lineRule="auto"/>
        <w:rPr>
          <w:rFonts w:cs="Arial"/>
        </w:rPr>
      </w:pPr>
      <w:r w:rsidRPr="00D06527">
        <w:rPr>
          <w:rFonts w:cs="Arial"/>
        </w:rPr>
        <w:t>provide grid services</w:t>
      </w:r>
    </w:p>
    <w:p w14:paraId="347A1BE9" w14:textId="77777777" w:rsidR="00B40E78" w:rsidRPr="00D06527" w:rsidRDefault="00B40E78" w:rsidP="00D87587">
      <w:pPr>
        <w:numPr>
          <w:ilvl w:val="0"/>
          <w:numId w:val="60"/>
        </w:numPr>
        <w:spacing w:before="0" w:after="0" w:line="259" w:lineRule="auto"/>
        <w:rPr>
          <w:rFonts w:cs="Arial"/>
        </w:rPr>
      </w:pPr>
      <w:r w:rsidRPr="00D06527">
        <w:rPr>
          <w:rFonts w:cs="Arial"/>
        </w:rPr>
        <w:t>Digital services:</w:t>
      </w:r>
    </w:p>
    <w:p w14:paraId="4B8D9462" w14:textId="77777777" w:rsidR="00B40E78" w:rsidRPr="00D06527" w:rsidRDefault="00B40E78" w:rsidP="00D87587">
      <w:pPr>
        <w:numPr>
          <w:ilvl w:val="1"/>
          <w:numId w:val="60"/>
        </w:numPr>
        <w:spacing w:before="0" w:after="0" w:line="259" w:lineRule="auto"/>
        <w:rPr>
          <w:rFonts w:cs="Arial"/>
        </w:rPr>
      </w:pPr>
      <w:r w:rsidRPr="00D06527">
        <w:rPr>
          <w:rFonts w:cs="Arial"/>
        </w:rPr>
        <w:t>Digital energy supply (e.g. virtual self-consumption schemes)</w:t>
      </w:r>
    </w:p>
    <w:p w14:paraId="11824C2C" w14:textId="77777777" w:rsidR="00B40E78" w:rsidRPr="00D06527" w:rsidRDefault="00B40E78" w:rsidP="00D87587">
      <w:pPr>
        <w:numPr>
          <w:ilvl w:val="1"/>
          <w:numId w:val="60"/>
        </w:numPr>
        <w:spacing w:before="0" w:after="0" w:line="259" w:lineRule="auto"/>
        <w:rPr>
          <w:rFonts w:cs="Arial"/>
        </w:rPr>
      </w:pPr>
      <w:r w:rsidRPr="00D06527">
        <w:rPr>
          <w:rFonts w:cs="Arial"/>
        </w:rPr>
        <w:t>Blockchain services for transparent transactions and immutable ledgers</w:t>
      </w:r>
    </w:p>
    <w:p w14:paraId="4EB0DBEC" w14:textId="77777777" w:rsidR="00B40E78" w:rsidRPr="00D06527" w:rsidRDefault="00B40E78" w:rsidP="00D87587">
      <w:pPr>
        <w:numPr>
          <w:ilvl w:val="1"/>
          <w:numId w:val="60"/>
        </w:numPr>
        <w:spacing w:before="0" w:after="0" w:line="259" w:lineRule="auto"/>
        <w:rPr>
          <w:rFonts w:cs="Arial"/>
        </w:rPr>
      </w:pPr>
      <w:r w:rsidRPr="00D06527">
        <w:rPr>
          <w:rFonts w:cs="Arial"/>
        </w:rPr>
        <w:t>Data analytics (e.g. supply and demand forecasts) and asset optimization</w:t>
      </w:r>
    </w:p>
    <w:p w14:paraId="71F1BF74" w14:textId="77777777" w:rsidR="00B40E78" w:rsidRPr="00D06527" w:rsidRDefault="00B40E78" w:rsidP="00D87587">
      <w:pPr>
        <w:numPr>
          <w:ilvl w:val="1"/>
          <w:numId w:val="60"/>
        </w:numPr>
        <w:spacing w:before="0" w:after="0" w:line="259" w:lineRule="auto"/>
        <w:rPr>
          <w:rFonts w:cs="Arial"/>
        </w:rPr>
      </w:pPr>
      <w:r w:rsidRPr="00D06527">
        <w:rPr>
          <w:rFonts w:cs="Arial"/>
        </w:rPr>
        <w:t xml:space="preserve">P2P trading </w:t>
      </w:r>
    </w:p>
    <w:p w14:paraId="624AB35C" w14:textId="77777777" w:rsidR="00B40E78" w:rsidRPr="00D06527" w:rsidRDefault="00B40E78" w:rsidP="00D87587">
      <w:pPr>
        <w:numPr>
          <w:ilvl w:val="1"/>
          <w:numId w:val="60"/>
        </w:numPr>
        <w:spacing w:before="0" w:after="0" w:line="259" w:lineRule="auto"/>
        <w:rPr>
          <w:rFonts w:cs="Arial"/>
        </w:rPr>
      </w:pPr>
      <w:r w:rsidRPr="00D06527">
        <w:rPr>
          <w:rFonts w:cs="Arial"/>
        </w:rPr>
        <w:t>Integration with energy market platforms</w:t>
      </w:r>
    </w:p>
    <w:p w14:paraId="66CFB1C0" w14:textId="77777777" w:rsidR="00B40E78" w:rsidRPr="00D06527" w:rsidRDefault="00B40E78" w:rsidP="00D87587">
      <w:pPr>
        <w:numPr>
          <w:ilvl w:val="1"/>
          <w:numId w:val="60"/>
        </w:numPr>
        <w:spacing w:before="0" w:after="0" w:line="259" w:lineRule="auto"/>
        <w:rPr>
          <w:rFonts w:cs="Arial"/>
        </w:rPr>
      </w:pPr>
      <w:r w:rsidRPr="00D06527">
        <w:rPr>
          <w:rFonts w:cs="Arial"/>
        </w:rPr>
        <w:t xml:space="preserve">Continuous improvement of digital systems </w:t>
      </w:r>
    </w:p>
    <w:p w14:paraId="48E31114" w14:textId="77777777" w:rsidR="00B40E78" w:rsidRPr="00D06527" w:rsidRDefault="00B40E78" w:rsidP="00D87587">
      <w:pPr>
        <w:numPr>
          <w:ilvl w:val="0"/>
          <w:numId w:val="60"/>
        </w:numPr>
        <w:spacing w:before="0" w:after="0" w:line="259" w:lineRule="auto"/>
        <w:rPr>
          <w:rFonts w:cs="Arial"/>
        </w:rPr>
      </w:pPr>
      <w:r w:rsidRPr="00D06527">
        <w:rPr>
          <w:rFonts w:cs="Arial"/>
        </w:rPr>
        <w:t>Digital Platforms:</w:t>
      </w:r>
    </w:p>
    <w:p w14:paraId="4A130F8C" w14:textId="77777777" w:rsidR="00B40E78" w:rsidRPr="00D06527" w:rsidRDefault="00B40E78" w:rsidP="00D87587">
      <w:pPr>
        <w:numPr>
          <w:ilvl w:val="0"/>
          <w:numId w:val="61"/>
        </w:numPr>
        <w:spacing w:before="0" w:after="0" w:line="259" w:lineRule="auto"/>
        <w:rPr>
          <w:rFonts w:cs="Arial"/>
        </w:rPr>
      </w:pPr>
      <w:r w:rsidRPr="00D06527">
        <w:rPr>
          <w:rFonts w:cs="Arial"/>
        </w:rPr>
        <w:t xml:space="preserve">Access to and simplification of complex data </w:t>
      </w:r>
    </w:p>
    <w:p w14:paraId="58483B2F" w14:textId="77777777" w:rsidR="00B40E78" w:rsidRPr="00D06527" w:rsidRDefault="00B40E78" w:rsidP="00D87587">
      <w:pPr>
        <w:numPr>
          <w:ilvl w:val="0"/>
          <w:numId w:val="61"/>
        </w:numPr>
        <w:spacing w:before="0" w:after="0" w:line="259" w:lineRule="auto"/>
        <w:rPr>
          <w:rFonts w:cs="Arial"/>
        </w:rPr>
      </w:pPr>
      <w:r w:rsidRPr="00D06527">
        <w:rPr>
          <w:rFonts w:cs="Arial"/>
        </w:rPr>
        <w:t>User-defined preferences</w:t>
      </w:r>
    </w:p>
    <w:p w14:paraId="6613654B" w14:textId="77777777" w:rsidR="00B40E78" w:rsidRPr="00D06527" w:rsidRDefault="00B40E78" w:rsidP="00D87587">
      <w:pPr>
        <w:numPr>
          <w:ilvl w:val="0"/>
          <w:numId w:val="61"/>
        </w:numPr>
        <w:spacing w:before="0" w:after="0" w:line="259" w:lineRule="auto"/>
        <w:rPr>
          <w:rFonts w:cs="Arial"/>
        </w:rPr>
      </w:pPr>
      <w:r w:rsidRPr="00D06527">
        <w:rPr>
          <w:rFonts w:cs="Arial"/>
        </w:rPr>
        <w:t>Payment and remuneration</w:t>
      </w:r>
    </w:p>
    <w:p w14:paraId="1121EBAE" w14:textId="77777777" w:rsidR="00B40E78" w:rsidRPr="00D06527" w:rsidRDefault="00B40E78" w:rsidP="00D87587">
      <w:pPr>
        <w:numPr>
          <w:ilvl w:val="0"/>
          <w:numId w:val="60"/>
        </w:numPr>
        <w:spacing w:before="0" w:after="0" w:line="259" w:lineRule="auto"/>
        <w:rPr>
          <w:rFonts w:cs="Arial"/>
        </w:rPr>
      </w:pPr>
      <w:r w:rsidRPr="00D06527">
        <w:rPr>
          <w:rFonts w:cs="Arial"/>
        </w:rPr>
        <w:t>System integration services:</w:t>
      </w:r>
    </w:p>
    <w:p w14:paraId="5D5B283C" w14:textId="77777777" w:rsidR="00B40E78" w:rsidRPr="00D06527" w:rsidRDefault="00B40E78" w:rsidP="00D87587">
      <w:pPr>
        <w:numPr>
          <w:ilvl w:val="1"/>
          <w:numId w:val="60"/>
        </w:numPr>
        <w:spacing w:before="0" w:after="0" w:line="259" w:lineRule="auto"/>
        <w:rPr>
          <w:rFonts w:cs="Arial"/>
        </w:rPr>
      </w:pPr>
      <w:r w:rsidRPr="00D06527">
        <w:rPr>
          <w:rFonts w:cs="Arial"/>
        </w:rPr>
        <w:t>Integration to systems of key partners</w:t>
      </w:r>
    </w:p>
    <w:p w14:paraId="0D235E37" w14:textId="77777777" w:rsidR="00B40E78" w:rsidRPr="00D06527" w:rsidRDefault="00B40E78" w:rsidP="00D87587">
      <w:pPr>
        <w:numPr>
          <w:ilvl w:val="1"/>
          <w:numId w:val="60"/>
        </w:numPr>
        <w:spacing w:before="0" w:after="0" w:line="259" w:lineRule="auto"/>
        <w:rPr>
          <w:rFonts w:cs="Arial"/>
        </w:rPr>
      </w:pPr>
      <w:r w:rsidRPr="00D06527">
        <w:rPr>
          <w:rFonts w:cs="Arial"/>
        </w:rPr>
        <w:t>Provide APIs for integration</w:t>
      </w:r>
    </w:p>
    <w:p w14:paraId="20E22459" w14:textId="77777777" w:rsidR="00B40E78" w:rsidRPr="00D06527" w:rsidRDefault="00B40E78" w:rsidP="00D87587">
      <w:pPr>
        <w:numPr>
          <w:ilvl w:val="1"/>
          <w:numId w:val="60"/>
        </w:numPr>
        <w:spacing w:before="0" w:after="0" w:line="259" w:lineRule="auto"/>
        <w:rPr>
          <w:rFonts w:cs="Arial"/>
        </w:rPr>
      </w:pPr>
      <w:r w:rsidRPr="00D06527">
        <w:rPr>
          <w:rFonts w:cs="Arial"/>
        </w:rPr>
        <w:t xml:space="preserve">Continuous integration and development </w:t>
      </w:r>
    </w:p>
    <w:p w14:paraId="73447DEE" w14:textId="77777777" w:rsidR="00B40E78" w:rsidRPr="00D06527" w:rsidRDefault="00B40E78" w:rsidP="00A75C0D">
      <w:pPr>
        <w:pStyle w:val="Kleineberschriften"/>
        <w:numPr>
          <w:ilvl w:val="0"/>
          <w:numId w:val="85"/>
        </w:numPr>
        <w:ind w:left="357" w:hanging="357"/>
      </w:pPr>
      <w:r w:rsidRPr="00D06527">
        <w:t>Key Resources:</w:t>
      </w:r>
    </w:p>
    <w:p w14:paraId="259FFBC3" w14:textId="77777777" w:rsidR="00B40E78" w:rsidRPr="00D06527" w:rsidRDefault="00B40E78" w:rsidP="00D87587">
      <w:pPr>
        <w:numPr>
          <w:ilvl w:val="0"/>
          <w:numId w:val="60"/>
        </w:numPr>
        <w:spacing w:before="0" w:after="0" w:line="259" w:lineRule="auto"/>
        <w:rPr>
          <w:rFonts w:cs="Arial"/>
        </w:rPr>
      </w:pPr>
      <w:r w:rsidRPr="00D06527">
        <w:rPr>
          <w:rFonts w:cs="Arial"/>
        </w:rPr>
        <w:t>Grid digitalisation technologies</w:t>
      </w:r>
    </w:p>
    <w:p w14:paraId="058A3BB0" w14:textId="77777777" w:rsidR="00B40E78" w:rsidRPr="00D06527" w:rsidRDefault="00B40E78" w:rsidP="00D87587">
      <w:pPr>
        <w:numPr>
          <w:ilvl w:val="0"/>
          <w:numId w:val="60"/>
        </w:numPr>
        <w:spacing w:before="0" w:after="0" w:line="259" w:lineRule="auto"/>
        <w:rPr>
          <w:rFonts w:cs="Arial"/>
        </w:rPr>
      </w:pPr>
      <w:r w:rsidRPr="00D06527">
        <w:rPr>
          <w:rFonts w:cs="Arial"/>
        </w:rPr>
        <w:t>Distributed energy resource management technologies</w:t>
      </w:r>
    </w:p>
    <w:p w14:paraId="23208C3B" w14:textId="77777777" w:rsidR="00B40E78" w:rsidRPr="00D06527" w:rsidRDefault="00B40E78" w:rsidP="00D87587">
      <w:pPr>
        <w:numPr>
          <w:ilvl w:val="0"/>
          <w:numId w:val="60"/>
        </w:numPr>
        <w:spacing w:before="0" w:after="0" w:line="259" w:lineRule="auto"/>
        <w:rPr>
          <w:rFonts w:cs="Arial"/>
        </w:rPr>
      </w:pPr>
      <w:r w:rsidRPr="00D06527">
        <w:rPr>
          <w:rFonts w:cs="Arial"/>
        </w:rPr>
        <w:t>Data analytics tools.</w:t>
      </w:r>
    </w:p>
    <w:p w14:paraId="32B07D3D" w14:textId="77777777" w:rsidR="00B40E78" w:rsidRPr="00D06527" w:rsidRDefault="00B40E78" w:rsidP="00D87587">
      <w:pPr>
        <w:numPr>
          <w:ilvl w:val="0"/>
          <w:numId w:val="60"/>
        </w:numPr>
        <w:spacing w:before="0" w:after="0" w:line="259" w:lineRule="auto"/>
        <w:rPr>
          <w:rFonts w:cs="Arial"/>
        </w:rPr>
      </w:pPr>
      <w:r w:rsidRPr="00D06527">
        <w:rPr>
          <w:rFonts w:cs="Arial"/>
        </w:rPr>
        <w:t>Digital (community management) platforms to track energy and monetary flows</w:t>
      </w:r>
    </w:p>
    <w:p w14:paraId="37C163C7" w14:textId="77777777" w:rsidR="00B40E78" w:rsidRPr="00D06527" w:rsidRDefault="00B40E78" w:rsidP="00D87587">
      <w:pPr>
        <w:numPr>
          <w:ilvl w:val="0"/>
          <w:numId w:val="60"/>
        </w:numPr>
        <w:spacing w:before="0" w:after="0" w:line="259" w:lineRule="auto"/>
        <w:rPr>
          <w:rFonts w:cs="Arial"/>
        </w:rPr>
      </w:pPr>
      <w:r w:rsidRPr="00D06527">
        <w:rPr>
          <w:rFonts w:cs="Arial"/>
        </w:rPr>
        <w:t>Technology experts</w:t>
      </w:r>
    </w:p>
    <w:p w14:paraId="38E5A293" w14:textId="77777777" w:rsidR="00B40E78" w:rsidRPr="00D06527" w:rsidRDefault="00B40E78" w:rsidP="00A75C0D">
      <w:pPr>
        <w:pStyle w:val="Kleineberschriften"/>
        <w:numPr>
          <w:ilvl w:val="0"/>
          <w:numId w:val="85"/>
        </w:numPr>
        <w:ind w:left="357" w:hanging="357"/>
      </w:pPr>
      <w:r w:rsidRPr="00D06527">
        <w:t>Key Partners:</w:t>
      </w:r>
    </w:p>
    <w:p w14:paraId="5C9AC5E1" w14:textId="77777777" w:rsidR="00B40E78" w:rsidRPr="00D06527" w:rsidRDefault="00B40E78" w:rsidP="00D87587">
      <w:pPr>
        <w:numPr>
          <w:ilvl w:val="0"/>
          <w:numId w:val="60"/>
        </w:numPr>
        <w:spacing w:before="0" w:after="0" w:line="259" w:lineRule="auto"/>
        <w:rPr>
          <w:rFonts w:cs="Arial"/>
        </w:rPr>
      </w:pPr>
      <w:r w:rsidRPr="00D06527">
        <w:rPr>
          <w:rFonts w:cs="Arial"/>
        </w:rPr>
        <w:t>Technology providers (e.g. start-ups and SMEs developing innovative hardware and software)</w:t>
      </w:r>
    </w:p>
    <w:p w14:paraId="38A638D5" w14:textId="77777777" w:rsidR="00B40E78" w:rsidRPr="00D06527" w:rsidRDefault="00B40E78" w:rsidP="00D87587">
      <w:pPr>
        <w:numPr>
          <w:ilvl w:val="0"/>
          <w:numId w:val="60"/>
        </w:numPr>
        <w:spacing w:before="0" w:after="0" w:line="259" w:lineRule="auto"/>
        <w:rPr>
          <w:rFonts w:cs="Arial"/>
        </w:rPr>
      </w:pPr>
      <w:r w:rsidRPr="00D06527">
        <w:rPr>
          <w:rFonts w:cs="Arial"/>
        </w:rPr>
        <w:t>Data analytics firms</w:t>
      </w:r>
    </w:p>
    <w:p w14:paraId="5BDF1307" w14:textId="77777777" w:rsidR="00B40E78" w:rsidRPr="00D06527" w:rsidRDefault="00B40E78" w:rsidP="00D87587">
      <w:pPr>
        <w:numPr>
          <w:ilvl w:val="0"/>
          <w:numId w:val="60"/>
        </w:numPr>
        <w:spacing w:before="0" w:after="0" w:line="259" w:lineRule="auto"/>
        <w:rPr>
          <w:rFonts w:cs="Arial"/>
        </w:rPr>
      </w:pPr>
      <w:r w:rsidRPr="00D06527">
        <w:rPr>
          <w:rFonts w:cs="Arial"/>
        </w:rPr>
        <w:t>Energy management system providers</w:t>
      </w:r>
    </w:p>
    <w:p w14:paraId="17E9D09B" w14:textId="77777777" w:rsidR="00B40E78" w:rsidRPr="00D06527" w:rsidRDefault="00B40E78" w:rsidP="00D87587">
      <w:pPr>
        <w:numPr>
          <w:ilvl w:val="0"/>
          <w:numId w:val="60"/>
        </w:numPr>
        <w:spacing w:before="0" w:after="0" w:line="259" w:lineRule="auto"/>
        <w:rPr>
          <w:rFonts w:cs="Arial"/>
        </w:rPr>
      </w:pPr>
      <w:r w:rsidRPr="00D06527">
        <w:rPr>
          <w:rFonts w:cs="Arial"/>
        </w:rPr>
        <w:t>Grid operators</w:t>
      </w:r>
    </w:p>
    <w:p w14:paraId="7FF494B5" w14:textId="77777777" w:rsidR="00B40E78" w:rsidRPr="00D06527" w:rsidRDefault="00B40E78" w:rsidP="00D87587">
      <w:pPr>
        <w:numPr>
          <w:ilvl w:val="0"/>
          <w:numId w:val="60"/>
        </w:numPr>
        <w:spacing w:before="0" w:after="0" w:line="259" w:lineRule="auto"/>
        <w:rPr>
          <w:rFonts w:cs="Arial"/>
        </w:rPr>
      </w:pPr>
      <w:r w:rsidRPr="00D06527">
        <w:rPr>
          <w:rFonts w:cs="Arial"/>
        </w:rPr>
        <w:t xml:space="preserve">Energy market platforms </w:t>
      </w:r>
    </w:p>
    <w:p w14:paraId="64F9F21E" w14:textId="77777777" w:rsidR="00B40E78" w:rsidRPr="00D06527" w:rsidRDefault="00B40E78" w:rsidP="00D87587">
      <w:pPr>
        <w:numPr>
          <w:ilvl w:val="0"/>
          <w:numId w:val="60"/>
        </w:numPr>
        <w:spacing w:before="0" w:after="0" w:line="259" w:lineRule="auto"/>
        <w:rPr>
          <w:rFonts w:cs="Arial"/>
        </w:rPr>
      </w:pPr>
      <w:r w:rsidRPr="00D06527">
        <w:rPr>
          <w:rFonts w:cs="Arial"/>
        </w:rPr>
        <w:t>Research and development institutions</w:t>
      </w:r>
    </w:p>
    <w:p w14:paraId="63CA473B" w14:textId="77777777" w:rsidR="00B40E78" w:rsidRPr="00D06527" w:rsidRDefault="00B40E78" w:rsidP="00D87587">
      <w:pPr>
        <w:numPr>
          <w:ilvl w:val="0"/>
          <w:numId w:val="60"/>
        </w:numPr>
        <w:spacing w:before="0" w:after="0" w:line="259" w:lineRule="auto"/>
        <w:rPr>
          <w:rFonts w:cs="Arial"/>
        </w:rPr>
      </w:pPr>
      <w:r w:rsidRPr="00D06527">
        <w:rPr>
          <w:rFonts w:cs="Arial"/>
        </w:rPr>
        <w:t>Regulatory Compliance Consultants</w:t>
      </w:r>
    </w:p>
    <w:p w14:paraId="576C4DB5" w14:textId="77777777" w:rsidR="00B40E78" w:rsidRPr="00D06527" w:rsidRDefault="00B40E78" w:rsidP="00A75C0D">
      <w:pPr>
        <w:pStyle w:val="Kleineberschriften"/>
        <w:numPr>
          <w:ilvl w:val="0"/>
          <w:numId w:val="85"/>
        </w:numPr>
        <w:ind w:left="357" w:hanging="357"/>
      </w:pPr>
      <w:r w:rsidRPr="00D06527">
        <w:t>Revenue Streams:</w:t>
      </w:r>
    </w:p>
    <w:p w14:paraId="70EDFD74" w14:textId="77777777" w:rsidR="00B40E78" w:rsidRPr="00D06527" w:rsidRDefault="00B40E78" w:rsidP="00D87587">
      <w:pPr>
        <w:numPr>
          <w:ilvl w:val="0"/>
          <w:numId w:val="60"/>
        </w:numPr>
        <w:spacing w:before="0" w:after="0" w:line="259" w:lineRule="auto"/>
        <w:rPr>
          <w:rFonts w:cs="Arial"/>
        </w:rPr>
      </w:pPr>
      <w:r w:rsidRPr="00D06527">
        <w:rPr>
          <w:rFonts w:cs="Arial"/>
        </w:rPr>
        <w:t>Subscription fees for community members (platform usage fees).</w:t>
      </w:r>
    </w:p>
    <w:p w14:paraId="75215023" w14:textId="77777777" w:rsidR="00B40E78" w:rsidRPr="00D06527" w:rsidRDefault="00B40E78" w:rsidP="00D87587">
      <w:pPr>
        <w:numPr>
          <w:ilvl w:val="0"/>
          <w:numId w:val="60"/>
        </w:numPr>
        <w:spacing w:before="0" w:after="0" w:line="259" w:lineRule="auto"/>
        <w:rPr>
          <w:rFonts w:cs="Arial"/>
        </w:rPr>
      </w:pPr>
      <w:r w:rsidRPr="00D06527">
        <w:rPr>
          <w:rFonts w:cs="Arial"/>
        </w:rPr>
        <w:t>Data analytics services for grid operators.</w:t>
      </w:r>
    </w:p>
    <w:p w14:paraId="1A0C3871" w14:textId="77777777" w:rsidR="00B40E78" w:rsidRPr="00D06527" w:rsidRDefault="00B40E78" w:rsidP="00D87587">
      <w:pPr>
        <w:numPr>
          <w:ilvl w:val="0"/>
          <w:numId w:val="60"/>
        </w:numPr>
        <w:spacing w:before="0" w:after="0" w:line="259" w:lineRule="auto"/>
        <w:rPr>
          <w:rFonts w:cs="Arial"/>
        </w:rPr>
      </w:pPr>
      <w:r w:rsidRPr="00D06527">
        <w:rPr>
          <w:rFonts w:cs="Arial"/>
        </w:rPr>
        <w:t>Licensing fees for digital services, software, etc.</w:t>
      </w:r>
    </w:p>
    <w:p w14:paraId="61DE05EA" w14:textId="77777777" w:rsidR="00B40E78" w:rsidRPr="00D06527" w:rsidRDefault="00B40E78" w:rsidP="00D87587">
      <w:pPr>
        <w:numPr>
          <w:ilvl w:val="0"/>
          <w:numId w:val="60"/>
        </w:numPr>
        <w:spacing w:before="0" w:after="0" w:line="259" w:lineRule="auto"/>
        <w:rPr>
          <w:rFonts w:cs="Arial"/>
        </w:rPr>
      </w:pPr>
      <w:r w:rsidRPr="00D06527">
        <w:rPr>
          <w:rFonts w:cs="Arial"/>
        </w:rPr>
        <w:t>Consulting services for digital energy optimization.</w:t>
      </w:r>
    </w:p>
    <w:p w14:paraId="1D95CB0F" w14:textId="77777777" w:rsidR="00B40E78" w:rsidRPr="00D06527" w:rsidRDefault="00B40E78" w:rsidP="00D87587">
      <w:pPr>
        <w:numPr>
          <w:ilvl w:val="0"/>
          <w:numId w:val="60"/>
        </w:numPr>
        <w:spacing w:before="0" w:after="0" w:line="259" w:lineRule="auto"/>
        <w:rPr>
          <w:rFonts w:cs="Arial"/>
        </w:rPr>
      </w:pPr>
      <w:r w:rsidRPr="00D06527">
        <w:rPr>
          <w:rFonts w:cs="Arial"/>
        </w:rPr>
        <w:t>Membership fees (to ensure commitment and cover administrative costs).</w:t>
      </w:r>
    </w:p>
    <w:p w14:paraId="169BCB41" w14:textId="77777777" w:rsidR="00B40E78" w:rsidRPr="00D06527" w:rsidRDefault="00B40E78" w:rsidP="00D87587">
      <w:pPr>
        <w:numPr>
          <w:ilvl w:val="0"/>
          <w:numId w:val="60"/>
        </w:numPr>
        <w:spacing w:before="0" w:after="0" w:line="259" w:lineRule="auto"/>
        <w:rPr>
          <w:rFonts w:cs="Arial"/>
        </w:rPr>
      </w:pPr>
      <w:r w:rsidRPr="00D06527">
        <w:rPr>
          <w:rFonts w:cs="Arial"/>
        </w:rPr>
        <w:t>Potentially, revenue-sharing from energy transactions.</w:t>
      </w:r>
    </w:p>
    <w:p w14:paraId="71D1370E" w14:textId="77777777" w:rsidR="00B40E78" w:rsidRPr="00D06527" w:rsidRDefault="00B40E78" w:rsidP="00D87587">
      <w:pPr>
        <w:numPr>
          <w:ilvl w:val="0"/>
          <w:numId w:val="60"/>
        </w:numPr>
        <w:spacing w:before="0" w:after="0" w:line="259" w:lineRule="auto"/>
        <w:rPr>
          <w:rFonts w:cs="Arial"/>
        </w:rPr>
      </w:pPr>
      <w:r w:rsidRPr="00D06527">
        <w:rPr>
          <w:rFonts w:cs="Arial"/>
        </w:rPr>
        <w:t>Grants and Subsidies: national and European fundings for green and digital projects (following the EU twin transition)</w:t>
      </w:r>
    </w:p>
    <w:p w14:paraId="0751C1D8" w14:textId="77777777" w:rsidR="00B40E78" w:rsidRPr="00D06527" w:rsidRDefault="00B40E78" w:rsidP="00A75C0D">
      <w:pPr>
        <w:pStyle w:val="Kleineberschriften"/>
        <w:numPr>
          <w:ilvl w:val="0"/>
          <w:numId w:val="85"/>
        </w:numPr>
        <w:ind w:left="357" w:hanging="357"/>
      </w:pPr>
      <w:r w:rsidRPr="00D06527">
        <w:t>Cost Structure:</w:t>
      </w:r>
    </w:p>
    <w:p w14:paraId="668626C7" w14:textId="77777777" w:rsidR="00B40E78" w:rsidRPr="00D06527" w:rsidRDefault="00B40E78" w:rsidP="00D87587">
      <w:pPr>
        <w:numPr>
          <w:ilvl w:val="0"/>
          <w:numId w:val="62"/>
        </w:numPr>
        <w:spacing w:before="0" w:after="0" w:line="259" w:lineRule="auto"/>
        <w:jc w:val="left"/>
        <w:rPr>
          <w:rFonts w:cs="Arial"/>
        </w:rPr>
      </w:pPr>
      <w:r w:rsidRPr="00D06527">
        <w:rPr>
          <w:rFonts w:cs="Arial"/>
        </w:rPr>
        <w:t>One-Off Costs:</w:t>
      </w:r>
    </w:p>
    <w:p w14:paraId="438A90AD" w14:textId="77777777" w:rsidR="00B40E78" w:rsidRPr="00D06527" w:rsidRDefault="00B40E78" w:rsidP="00D87587">
      <w:pPr>
        <w:numPr>
          <w:ilvl w:val="1"/>
          <w:numId w:val="62"/>
        </w:numPr>
        <w:spacing w:before="0" w:after="0" w:line="259" w:lineRule="auto"/>
        <w:jc w:val="left"/>
        <w:rPr>
          <w:rFonts w:cs="Arial"/>
        </w:rPr>
      </w:pPr>
      <w:r w:rsidRPr="00D06527">
        <w:rPr>
          <w:rFonts w:cs="Arial"/>
        </w:rPr>
        <w:t>Technology: Development and implementation of digital systems, ICT system.</w:t>
      </w:r>
    </w:p>
    <w:p w14:paraId="35DD1916" w14:textId="77777777" w:rsidR="00B40E78" w:rsidRPr="00D06527" w:rsidRDefault="00B40E78" w:rsidP="00D87587">
      <w:pPr>
        <w:numPr>
          <w:ilvl w:val="1"/>
          <w:numId w:val="62"/>
        </w:numPr>
        <w:spacing w:before="0" w:after="0" w:line="259" w:lineRule="auto"/>
        <w:jc w:val="left"/>
        <w:rPr>
          <w:rFonts w:cs="Arial"/>
        </w:rPr>
      </w:pPr>
      <w:r w:rsidRPr="00D06527">
        <w:rPr>
          <w:rFonts w:cs="Arial"/>
        </w:rPr>
        <w:t>Integration costs with existing systems.</w:t>
      </w:r>
    </w:p>
    <w:p w14:paraId="7E182B78" w14:textId="77777777" w:rsidR="00B40E78" w:rsidRPr="00D06527" w:rsidRDefault="00B40E78" w:rsidP="00D87587">
      <w:pPr>
        <w:numPr>
          <w:ilvl w:val="0"/>
          <w:numId w:val="62"/>
        </w:numPr>
        <w:spacing w:before="0" w:after="0" w:line="259" w:lineRule="auto"/>
        <w:jc w:val="left"/>
        <w:rPr>
          <w:rFonts w:cs="Arial"/>
        </w:rPr>
      </w:pPr>
      <w:r w:rsidRPr="00D06527">
        <w:rPr>
          <w:rFonts w:cs="Arial"/>
        </w:rPr>
        <w:lastRenderedPageBreak/>
        <w:t>Recurring Costs:</w:t>
      </w:r>
    </w:p>
    <w:p w14:paraId="00488991" w14:textId="77777777" w:rsidR="00B40E78" w:rsidRPr="00D06527" w:rsidRDefault="00B40E78" w:rsidP="00D87587">
      <w:pPr>
        <w:numPr>
          <w:ilvl w:val="1"/>
          <w:numId w:val="62"/>
        </w:numPr>
        <w:spacing w:before="0" w:after="0" w:line="259" w:lineRule="auto"/>
        <w:jc w:val="left"/>
        <w:rPr>
          <w:rFonts w:cs="Arial"/>
        </w:rPr>
      </w:pPr>
      <w:r w:rsidRPr="00D06527">
        <w:rPr>
          <w:rFonts w:cs="Arial"/>
        </w:rPr>
        <w:t>Administration costs (day-to-day operations, management, legal compliance, and reporting).</w:t>
      </w:r>
    </w:p>
    <w:p w14:paraId="79D23399" w14:textId="77777777" w:rsidR="00B40E78" w:rsidRPr="00D06527" w:rsidRDefault="00B40E78" w:rsidP="00D87587">
      <w:pPr>
        <w:numPr>
          <w:ilvl w:val="1"/>
          <w:numId w:val="62"/>
        </w:numPr>
        <w:spacing w:before="0" w:after="0" w:line="259" w:lineRule="auto"/>
        <w:jc w:val="left"/>
        <w:rPr>
          <w:rFonts w:cs="Arial"/>
        </w:rPr>
      </w:pPr>
      <w:r w:rsidRPr="00D06527">
        <w:rPr>
          <w:rFonts w:cs="Arial"/>
        </w:rPr>
        <w:t>Costs for office buildings: rent, energy costs</w:t>
      </w:r>
    </w:p>
    <w:p w14:paraId="10127012" w14:textId="77777777" w:rsidR="00B40E78" w:rsidRPr="00D06527" w:rsidRDefault="00B40E78" w:rsidP="00D87587">
      <w:pPr>
        <w:numPr>
          <w:ilvl w:val="1"/>
          <w:numId w:val="62"/>
        </w:numPr>
        <w:spacing w:before="0" w:after="0" w:line="259" w:lineRule="auto"/>
        <w:jc w:val="left"/>
        <w:rPr>
          <w:rFonts w:cs="Arial"/>
        </w:rPr>
      </w:pPr>
      <w:r w:rsidRPr="00D06527">
        <w:rPr>
          <w:rFonts w:cs="Arial"/>
        </w:rPr>
        <w:t>Operational costs for digital services (electricity).</w:t>
      </w:r>
    </w:p>
    <w:p w14:paraId="2E620B3A" w14:textId="77777777" w:rsidR="00B40E78" w:rsidRPr="00D06527" w:rsidRDefault="00B40E78" w:rsidP="00D87587">
      <w:pPr>
        <w:numPr>
          <w:ilvl w:val="1"/>
          <w:numId w:val="62"/>
        </w:numPr>
        <w:spacing w:before="0" w:after="0" w:line="259" w:lineRule="auto"/>
        <w:jc w:val="left"/>
        <w:rPr>
          <w:rFonts w:cs="Arial"/>
        </w:rPr>
      </w:pPr>
      <w:r w:rsidRPr="00D06527">
        <w:rPr>
          <w:rFonts w:cs="Arial"/>
        </w:rPr>
        <w:t>Data analytics costs.</w:t>
      </w:r>
    </w:p>
    <w:p w14:paraId="02557BC1" w14:textId="77777777" w:rsidR="00B40E78" w:rsidRPr="00D06527" w:rsidRDefault="00B40E78" w:rsidP="00D87587">
      <w:pPr>
        <w:numPr>
          <w:ilvl w:val="1"/>
          <w:numId w:val="62"/>
        </w:numPr>
        <w:spacing w:before="0" w:after="0" w:line="259" w:lineRule="auto"/>
        <w:jc w:val="left"/>
        <w:rPr>
          <w:rFonts w:cs="Arial"/>
        </w:rPr>
      </w:pPr>
      <w:r w:rsidRPr="00D06527">
        <w:rPr>
          <w:rFonts w:cs="Arial"/>
        </w:rPr>
        <w:t>Maintenance costs of digital systems, ICT system.</w:t>
      </w:r>
    </w:p>
    <w:p w14:paraId="247939C3" w14:textId="77777777" w:rsidR="00B40E78" w:rsidRPr="00D06527" w:rsidRDefault="00B40E78" w:rsidP="00B40E78">
      <w:pPr>
        <w:spacing w:after="160" w:line="259" w:lineRule="auto"/>
        <w:rPr>
          <w:rFonts w:cs="Arial"/>
        </w:rPr>
      </w:pPr>
      <w:r w:rsidRPr="00D06527">
        <w:rPr>
          <w:rFonts w:cs="Arial"/>
        </w:rPr>
        <w:br w:type="page"/>
      </w:r>
    </w:p>
    <w:p w14:paraId="59A9AC7B" w14:textId="70F6049A" w:rsidR="00B40E78" w:rsidRPr="00D06527" w:rsidRDefault="00B40E78" w:rsidP="00901294">
      <w:pPr>
        <w:pStyle w:val="berschrift2"/>
        <w:ind w:left="595" w:hanging="595"/>
      </w:pPr>
      <w:bookmarkStart w:id="34" w:name="_Toc154305886"/>
      <w:bookmarkStart w:id="35" w:name="_Toc183002258"/>
      <w:r w:rsidRPr="00D06527">
        <w:lastRenderedPageBreak/>
        <w:t>Combination of Business Models</w:t>
      </w:r>
      <w:bookmarkEnd w:id="34"/>
      <w:bookmarkEnd w:id="35"/>
    </w:p>
    <w:p w14:paraId="1AFA1C7B" w14:textId="77777777" w:rsidR="00B40E78" w:rsidRPr="00D06527" w:rsidRDefault="00B40E78" w:rsidP="00B40E78">
      <w:pPr>
        <w:ind w:right="-18"/>
        <w:rPr>
          <w:rFonts w:cs="Arial"/>
        </w:rPr>
      </w:pPr>
      <w:r w:rsidRPr="00D06527">
        <w:rPr>
          <w:rFonts w:cs="Arial"/>
        </w:rPr>
        <w:t xml:space="preserve">Several BMs may be used by one EC at the same time, as most are not mutually exclusive and might instead be complementary (value stacking, synergies). </w:t>
      </w:r>
    </w:p>
    <w:p w14:paraId="082354D5" w14:textId="77777777" w:rsidR="00B40E78" w:rsidRPr="00D06527" w:rsidRDefault="00B40E78" w:rsidP="00B40E78">
      <w:pPr>
        <w:ind w:right="-18"/>
        <w:rPr>
          <w:rFonts w:cs="Arial"/>
        </w:rPr>
      </w:pPr>
    </w:p>
    <w:p w14:paraId="4E7A210E" w14:textId="77777777" w:rsidR="00B40E78" w:rsidRPr="00D06527" w:rsidRDefault="00B40E78" w:rsidP="00B40E78">
      <w:pPr>
        <w:ind w:right="-18"/>
        <w:rPr>
          <w:rFonts w:cs="Arial"/>
        </w:rPr>
      </w:pPr>
      <w:r w:rsidRPr="00D06527">
        <w:rPr>
          <w:rFonts w:cs="Arial"/>
          <w:noProof/>
        </w:rPr>
        <w:drawing>
          <wp:inline distT="0" distB="0" distL="0" distR="0" wp14:anchorId="39E43F4F" wp14:editId="045D8694">
            <wp:extent cx="5760720" cy="3264535"/>
            <wp:effectExtent l="0" t="0" r="0" b="0"/>
            <wp:docPr id="2089354524" name="Grafik 1" descr="Ein Bild, das Text, Reihe, Diagramm,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354524" name="Grafik 1" descr="Ein Bild, das Text, Reihe, Diagramm, Screenshot enthält.&#10;&#10;Automatisch generierte Beschreibung"/>
                    <pic:cNvPicPr/>
                  </pic:nvPicPr>
                  <pic:blipFill>
                    <a:blip r:embed="rId27"/>
                    <a:stretch>
                      <a:fillRect/>
                    </a:stretch>
                  </pic:blipFill>
                  <pic:spPr>
                    <a:xfrm>
                      <a:off x="0" y="0"/>
                      <a:ext cx="5760720" cy="3264535"/>
                    </a:xfrm>
                    <a:prstGeom prst="rect">
                      <a:avLst/>
                    </a:prstGeom>
                  </pic:spPr>
                </pic:pic>
              </a:graphicData>
            </a:graphic>
          </wp:inline>
        </w:drawing>
      </w:r>
    </w:p>
    <w:p w14:paraId="79247D02" w14:textId="63F78E4D" w:rsidR="00B40E78" w:rsidRPr="00D06527" w:rsidRDefault="00B40E78" w:rsidP="00C26459">
      <w:pPr>
        <w:pStyle w:val="berschrift3"/>
      </w:pPr>
      <w:bookmarkStart w:id="36" w:name="_Toc183002259"/>
      <w:r w:rsidRPr="00D06527">
        <w:t>Complementary Business Model Combinations (Value-Adding Synergies)</w:t>
      </w:r>
      <w:bookmarkEnd w:id="36"/>
    </w:p>
    <w:p w14:paraId="07DCAFA3" w14:textId="77777777" w:rsidR="00B40E78" w:rsidRPr="00D06527" w:rsidRDefault="00B40E78" w:rsidP="00D87587">
      <w:pPr>
        <w:numPr>
          <w:ilvl w:val="0"/>
          <w:numId w:val="73"/>
        </w:numPr>
        <w:spacing w:before="0" w:after="0" w:line="259" w:lineRule="auto"/>
        <w:jc w:val="left"/>
        <w:rPr>
          <w:rFonts w:cs="Arial"/>
        </w:rPr>
      </w:pPr>
      <w:r w:rsidRPr="00D06527">
        <w:rPr>
          <w:rFonts w:cs="Arial"/>
          <w:b/>
          <w:bCs/>
        </w:rPr>
        <w:t>Class 1 (Collective Generation and Trading) + Class 2,3,4,5 (all classes for Collective Self-Consumption):</w:t>
      </w:r>
    </w:p>
    <w:p w14:paraId="384AC812" w14:textId="77777777" w:rsidR="00B40E78" w:rsidRPr="00D06527" w:rsidRDefault="00B40E78" w:rsidP="00D87587">
      <w:pPr>
        <w:numPr>
          <w:ilvl w:val="1"/>
          <w:numId w:val="73"/>
        </w:numPr>
        <w:spacing w:before="0" w:after="0" w:line="259" w:lineRule="auto"/>
        <w:jc w:val="left"/>
        <w:rPr>
          <w:rFonts w:cs="Arial"/>
        </w:rPr>
      </w:pPr>
      <w:r w:rsidRPr="00D06527">
        <w:rPr>
          <w:rFonts w:cs="Arial"/>
          <w:i/>
          <w:iCs/>
        </w:rPr>
        <w:t>Synergy:</w:t>
      </w:r>
      <w:r w:rsidRPr="00D06527">
        <w:rPr>
          <w:rFonts w:cs="Arial"/>
        </w:rPr>
        <w:t xml:space="preserve"> Generation capacity can be used for both internal consumption and trading, maximizing the utilization of renewable resources.</w:t>
      </w:r>
    </w:p>
    <w:p w14:paraId="27EA3BCC" w14:textId="77777777" w:rsidR="00B40E78" w:rsidRPr="00D06527" w:rsidRDefault="00B40E78" w:rsidP="00D87587">
      <w:pPr>
        <w:numPr>
          <w:ilvl w:val="1"/>
          <w:numId w:val="73"/>
        </w:numPr>
        <w:spacing w:before="0" w:after="0" w:line="259" w:lineRule="auto"/>
        <w:jc w:val="left"/>
        <w:rPr>
          <w:rFonts w:cs="Arial"/>
        </w:rPr>
      </w:pPr>
      <w:r w:rsidRPr="00D06527">
        <w:rPr>
          <w:rFonts w:cs="Arial"/>
          <w:i/>
          <w:iCs/>
        </w:rPr>
        <w:t>Considerations:</w:t>
      </w:r>
      <w:r w:rsidRPr="00D06527">
        <w:rPr>
          <w:rFonts w:cs="Arial"/>
        </w:rPr>
        <w:t xml:space="preserve"> Ensure that the trading activities do not compromise the closed nature of self-consumption.</w:t>
      </w:r>
    </w:p>
    <w:p w14:paraId="6004D21B" w14:textId="77777777" w:rsidR="00B40E78" w:rsidRPr="00D06527" w:rsidRDefault="00B40E78" w:rsidP="00D87587">
      <w:pPr>
        <w:numPr>
          <w:ilvl w:val="0"/>
          <w:numId w:val="73"/>
        </w:numPr>
        <w:spacing w:before="0" w:after="0" w:line="259" w:lineRule="auto"/>
        <w:jc w:val="left"/>
        <w:rPr>
          <w:rFonts w:cs="Arial"/>
        </w:rPr>
      </w:pPr>
      <w:r w:rsidRPr="00D06527">
        <w:rPr>
          <w:rFonts w:cs="Arial"/>
          <w:b/>
          <w:bCs/>
        </w:rPr>
        <w:t>Class 4 (Collective Self-Consumption - Residential) + Class 3 (Collective Self-Consumption – Regional and Local):</w:t>
      </w:r>
    </w:p>
    <w:p w14:paraId="33FD3D36" w14:textId="77777777" w:rsidR="00B40E78" w:rsidRPr="00D06527" w:rsidRDefault="00B40E78" w:rsidP="00D87587">
      <w:pPr>
        <w:numPr>
          <w:ilvl w:val="1"/>
          <w:numId w:val="73"/>
        </w:numPr>
        <w:spacing w:before="0" w:after="0" w:line="259" w:lineRule="auto"/>
        <w:jc w:val="left"/>
        <w:rPr>
          <w:rFonts w:cs="Arial"/>
        </w:rPr>
      </w:pPr>
      <w:r w:rsidRPr="00D06527">
        <w:rPr>
          <w:rFonts w:cs="Arial"/>
          <w:i/>
          <w:iCs/>
        </w:rPr>
        <w:t>Synergy:</w:t>
      </w:r>
      <w:r w:rsidRPr="00D06527">
        <w:rPr>
          <w:rFonts w:cs="Arial"/>
        </w:rPr>
        <w:t xml:space="preserve"> Residential self-consumption models can be complemented by larger regional and local networks, promoting scalability and regional energy autonomy.</w:t>
      </w:r>
    </w:p>
    <w:p w14:paraId="15220D92" w14:textId="77777777" w:rsidR="00B40E78" w:rsidRPr="00D06527" w:rsidRDefault="00B40E78" w:rsidP="00D87587">
      <w:pPr>
        <w:numPr>
          <w:ilvl w:val="1"/>
          <w:numId w:val="73"/>
        </w:numPr>
        <w:spacing w:before="0" w:after="0" w:line="259" w:lineRule="auto"/>
        <w:jc w:val="left"/>
        <w:rPr>
          <w:rFonts w:cs="Arial"/>
        </w:rPr>
      </w:pPr>
      <w:r w:rsidRPr="00D06527">
        <w:rPr>
          <w:rFonts w:cs="Arial"/>
          <w:i/>
          <w:iCs/>
        </w:rPr>
        <w:t>Considerations:</w:t>
      </w:r>
      <w:r w:rsidRPr="00D06527">
        <w:rPr>
          <w:rFonts w:cs="Arial"/>
        </w:rPr>
        <w:t xml:space="preserve"> Align the interests of individual residents with the broader goals of regional self-consumption.</w:t>
      </w:r>
    </w:p>
    <w:p w14:paraId="566F626B" w14:textId="77777777" w:rsidR="00B40E78" w:rsidRPr="00D06527" w:rsidRDefault="00B40E78" w:rsidP="00D87587">
      <w:pPr>
        <w:numPr>
          <w:ilvl w:val="0"/>
          <w:numId w:val="73"/>
        </w:numPr>
        <w:spacing w:before="0" w:after="0" w:line="259" w:lineRule="auto"/>
        <w:jc w:val="left"/>
        <w:rPr>
          <w:rFonts w:cs="Arial"/>
        </w:rPr>
      </w:pPr>
      <w:r w:rsidRPr="00D06527">
        <w:rPr>
          <w:rFonts w:cs="Arial"/>
          <w:b/>
          <w:bCs/>
        </w:rPr>
        <w:t>Class 2 (Collective Self-Consumption – without proximity) + Class 3 (Collective Self-Consumption – Regional and Local):</w:t>
      </w:r>
    </w:p>
    <w:p w14:paraId="0A1F8E8C" w14:textId="77777777" w:rsidR="00B40E78" w:rsidRPr="00D06527" w:rsidRDefault="00B40E78" w:rsidP="00D87587">
      <w:pPr>
        <w:numPr>
          <w:ilvl w:val="1"/>
          <w:numId w:val="73"/>
        </w:numPr>
        <w:spacing w:before="0" w:after="0" w:line="259" w:lineRule="auto"/>
        <w:jc w:val="left"/>
        <w:rPr>
          <w:rFonts w:cs="Arial"/>
        </w:rPr>
      </w:pPr>
      <w:r w:rsidRPr="00D06527">
        <w:rPr>
          <w:rFonts w:cs="Arial"/>
          <w:i/>
          <w:iCs/>
        </w:rPr>
        <w:t>Synergy:</w:t>
      </w:r>
      <w:r w:rsidRPr="00D06527">
        <w:rPr>
          <w:rFonts w:cs="Arial"/>
        </w:rPr>
        <w:t xml:space="preserve"> Regional and local self-consumption models can be complemented by larger national and international networks, promoting scalability and national/European energy autonomy.</w:t>
      </w:r>
    </w:p>
    <w:p w14:paraId="77AC4502" w14:textId="77777777" w:rsidR="00B40E78" w:rsidRPr="00D06527" w:rsidRDefault="00B40E78" w:rsidP="00D87587">
      <w:pPr>
        <w:numPr>
          <w:ilvl w:val="1"/>
          <w:numId w:val="73"/>
        </w:numPr>
        <w:spacing w:before="0" w:after="0" w:line="259" w:lineRule="auto"/>
        <w:jc w:val="left"/>
        <w:rPr>
          <w:rFonts w:cs="Arial"/>
        </w:rPr>
      </w:pPr>
      <w:r w:rsidRPr="00D06527">
        <w:rPr>
          <w:rFonts w:cs="Arial"/>
          <w:i/>
          <w:iCs/>
        </w:rPr>
        <w:t>Considerations:</w:t>
      </w:r>
      <w:r w:rsidRPr="00D06527">
        <w:rPr>
          <w:rFonts w:cs="Arial"/>
        </w:rPr>
        <w:t xml:space="preserve"> Align the interests of individual regional/local residents with the broader goals of national and international self-consumption.</w:t>
      </w:r>
    </w:p>
    <w:p w14:paraId="26E047C1" w14:textId="77777777" w:rsidR="00B40E78" w:rsidRPr="00D06527" w:rsidRDefault="00B40E78" w:rsidP="00D87587">
      <w:pPr>
        <w:numPr>
          <w:ilvl w:val="0"/>
          <w:numId w:val="73"/>
        </w:numPr>
        <w:spacing w:before="0" w:after="0" w:line="259" w:lineRule="auto"/>
        <w:jc w:val="left"/>
        <w:rPr>
          <w:rFonts w:cs="Arial"/>
        </w:rPr>
      </w:pPr>
      <w:r w:rsidRPr="00D06527">
        <w:rPr>
          <w:rFonts w:cs="Arial"/>
          <w:b/>
          <w:bCs/>
        </w:rPr>
        <w:t>Class 6 (Municipal Utilities and citizen-controlled utilities) + Class 7 (Collective Investment - Renewable Energy):</w:t>
      </w:r>
    </w:p>
    <w:p w14:paraId="052D6B7E" w14:textId="77777777" w:rsidR="00B40E78" w:rsidRPr="00D06527" w:rsidRDefault="00B40E78" w:rsidP="00D87587">
      <w:pPr>
        <w:numPr>
          <w:ilvl w:val="1"/>
          <w:numId w:val="73"/>
        </w:numPr>
        <w:spacing w:before="0" w:after="0" w:line="259" w:lineRule="auto"/>
        <w:jc w:val="left"/>
        <w:rPr>
          <w:rFonts w:cs="Arial"/>
        </w:rPr>
      </w:pPr>
      <w:r w:rsidRPr="00D06527">
        <w:rPr>
          <w:rFonts w:cs="Arial"/>
          <w:i/>
          <w:iCs/>
        </w:rPr>
        <w:t>Synergy:</w:t>
      </w:r>
      <w:r w:rsidRPr="00D06527">
        <w:rPr>
          <w:rFonts w:cs="Arial"/>
        </w:rPr>
        <w:t xml:space="preserve"> Municipal utilities can act as both owners/operators and investors in renewable energy projects, fostering local energy resilience and attracting citizen investors.</w:t>
      </w:r>
    </w:p>
    <w:p w14:paraId="3A8172FA" w14:textId="77777777" w:rsidR="00B40E78" w:rsidRPr="00D06527" w:rsidRDefault="00B40E78" w:rsidP="00D87587">
      <w:pPr>
        <w:numPr>
          <w:ilvl w:val="1"/>
          <w:numId w:val="73"/>
        </w:numPr>
        <w:spacing w:before="0" w:after="0" w:line="259" w:lineRule="auto"/>
        <w:jc w:val="left"/>
        <w:rPr>
          <w:rFonts w:cs="Arial"/>
        </w:rPr>
      </w:pPr>
      <w:r w:rsidRPr="00D06527">
        <w:rPr>
          <w:rFonts w:cs="Arial"/>
          <w:i/>
          <w:iCs/>
        </w:rPr>
        <w:lastRenderedPageBreak/>
        <w:t>Considerations:</w:t>
      </w:r>
      <w:r w:rsidRPr="00D06527">
        <w:rPr>
          <w:rFonts w:cs="Arial"/>
        </w:rPr>
        <w:t xml:space="preserve"> Ensure alignment of investment goals with the community's energy objectives.</w:t>
      </w:r>
    </w:p>
    <w:p w14:paraId="1324AF20" w14:textId="77777777" w:rsidR="00B40E78" w:rsidRPr="00D06527" w:rsidRDefault="00B40E78" w:rsidP="00D87587">
      <w:pPr>
        <w:numPr>
          <w:ilvl w:val="0"/>
          <w:numId w:val="73"/>
        </w:numPr>
        <w:spacing w:before="0" w:after="0" w:line="259" w:lineRule="auto"/>
        <w:jc w:val="left"/>
        <w:rPr>
          <w:rFonts w:cs="Arial"/>
        </w:rPr>
      </w:pPr>
      <w:r w:rsidRPr="00D06527">
        <w:rPr>
          <w:rFonts w:cs="Arial"/>
          <w:b/>
          <w:bCs/>
        </w:rPr>
        <w:t>Class 1 (Collective Generation and Trading) + Class 7 (Collective Investment - Renewable Energy)</w:t>
      </w:r>
    </w:p>
    <w:p w14:paraId="015F0AFD" w14:textId="77777777" w:rsidR="00B40E78" w:rsidRPr="00D06527" w:rsidRDefault="00B40E78" w:rsidP="00D87587">
      <w:pPr>
        <w:numPr>
          <w:ilvl w:val="1"/>
          <w:numId w:val="73"/>
        </w:numPr>
        <w:spacing w:before="0" w:after="0" w:line="259" w:lineRule="auto"/>
        <w:jc w:val="left"/>
        <w:rPr>
          <w:rFonts w:cs="Arial"/>
        </w:rPr>
      </w:pPr>
      <w:r w:rsidRPr="00D06527">
        <w:rPr>
          <w:rFonts w:cs="Arial"/>
          <w:i/>
          <w:iCs/>
        </w:rPr>
        <w:t>Synergy:</w:t>
      </w:r>
      <w:r w:rsidRPr="00D06527">
        <w:rPr>
          <w:rFonts w:cs="Arial"/>
        </w:rPr>
        <w:t xml:space="preserve"> Community can act as both owners/operators and investors in renewable energy projects</w:t>
      </w:r>
    </w:p>
    <w:p w14:paraId="36352D67" w14:textId="77777777" w:rsidR="00B40E78" w:rsidRPr="00D06527" w:rsidRDefault="00B40E78" w:rsidP="00D87587">
      <w:pPr>
        <w:numPr>
          <w:ilvl w:val="1"/>
          <w:numId w:val="73"/>
        </w:numPr>
        <w:spacing w:before="0" w:after="0" w:line="259" w:lineRule="auto"/>
        <w:jc w:val="left"/>
        <w:rPr>
          <w:rFonts w:cs="Arial"/>
        </w:rPr>
      </w:pPr>
      <w:r w:rsidRPr="00D06527">
        <w:rPr>
          <w:rFonts w:cs="Arial"/>
          <w:i/>
          <w:iCs/>
        </w:rPr>
        <w:t>Considerations:</w:t>
      </w:r>
      <w:r w:rsidRPr="00D06527">
        <w:rPr>
          <w:rFonts w:cs="Arial"/>
        </w:rPr>
        <w:t xml:space="preserve"> Ensure alignment of investment goals with the community's energy objectives.</w:t>
      </w:r>
    </w:p>
    <w:p w14:paraId="311BA9AD" w14:textId="77777777" w:rsidR="00B40E78" w:rsidRPr="00D06527" w:rsidRDefault="00B40E78" w:rsidP="00D87587">
      <w:pPr>
        <w:numPr>
          <w:ilvl w:val="0"/>
          <w:numId w:val="73"/>
        </w:numPr>
        <w:spacing w:before="0" w:after="0" w:line="259" w:lineRule="auto"/>
        <w:jc w:val="left"/>
        <w:rPr>
          <w:rFonts w:cs="Arial"/>
        </w:rPr>
      </w:pPr>
      <w:r w:rsidRPr="00D06527">
        <w:rPr>
          <w:rFonts w:cs="Arial"/>
          <w:b/>
          <w:bCs/>
        </w:rPr>
        <w:t>Class 9 (Collective Technical Service Provision) + any class with Self-Consumption (Class 2, 3, 4, 5):</w:t>
      </w:r>
    </w:p>
    <w:p w14:paraId="0D492E50" w14:textId="77777777" w:rsidR="00B40E78" w:rsidRPr="00D06527" w:rsidRDefault="00B40E78" w:rsidP="00D87587">
      <w:pPr>
        <w:numPr>
          <w:ilvl w:val="1"/>
          <w:numId w:val="73"/>
        </w:numPr>
        <w:spacing w:before="0" w:after="0" w:line="259" w:lineRule="auto"/>
        <w:jc w:val="left"/>
        <w:rPr>
          <w:rFonts w:cs="Arial"/>
        </w:rPr>
      </w:pPr>
      <w:r w:rsidRPr="00D06527">
        <w:rPr>
          <w:rFonts w:cs="Arial"/>
          <w:i/>
          <w:iCs/>
        </w:rPr>
        <w:t>Synergy:</w:t>
      </w:r>
      <w:r w:rsidRPr="00D06527">
        <w:rPr>
          <w:rFonts w:cs="Arial"/>
        </w:rPr>
        <w:t xml:space="preserve"> Services like energy management, mobility solutions, and renovation support can enhance the overall value for communities engaged in energy consumption activities. Also to consume energy in flexible ways to lower their energy prices.</w:t>
      </w:r>
    </w:p>
    <w:p w14:paraId="4B826C15" w14:textId="77777777" w:rsidR="00B40E78" w:rsidRPr="00D06527" w:rsidRDefault="00B40E78" w:rsidP="00D87587">
      <w:pPr>
        <w:numPr>
          <w:ilvl w:val="1"/>
          <w:numId w:val="73"/>
        </w:numPr>
        <w:spacing w:before="0" w:after="0" w:line="259" w:lineRule="auto"/>
        <w:jc w:val="left"/>
        <w:rPr>
          <w:rFonts w:cs="Arial"/>
        </w:rPr>
      </w:pPr>
      <w:r w:rsidRPr="00D06527">
        <w:rPr>
          <w:rFonts w:cs="Arial"/>
          <w:i/>
          <w:iCs/>
        </w:rPr>
        <w:t>Considerations:</w:t>
      </w:r>
      <w:r w:rsidRPr="00D06527">
        <w:rPr>
          <w:rFonts w:cs="Arial"/>
        </w:rPr>
        <w:t xml:space="preserve"> Maintain a clear distinction between service provision and energy production/consumption to avoid conflicts of interest.</w:t>
      </w:r>
    </w:p>
    <w:p w14:paraId="783B8D22" w14:textId="77777777" w:rsidR="00B40E78" w:rsidRPr="00D06527" w:rsidRDefault="00B40E78" w:rsidP="00B40E78">
      <w:pPr>
        <w:spacing w:line="259" w:lineRule="auto"/>
        <w:rPr>
          <w:rFonts w:cs="Arial"/>
        </w:rPr>
      </w:pPr>
    </w:p>
    <w:p w14:paraId="1FA23B4D" w14:textId="1F7F7459" w:rsidR="00B40E78" w:rsidRPr="00D06527" w:rsidRDefault="00B40E78" w:rsidP="00C26459">
      <w:pPr>
        <w:pStyle w:val="berschrift3"/>
      </w:pPr>
      <w:bookmarkStart w:id="37" w:name="_Toc183002260"/>
      <w:r w:rsidRPr="00D06527">
        <w:t>Complementary Business Model Combinations with Class 10 (Smart Digital Systems)</w:t>
      </w:r>
      <w:bookmarkEnd w:id="37"/>
    </w:p>
    <w:p w14:paraId="2DC9CCD2" w14:textId="77777777" w:rsidR="00B40E78" w:rsidRPr="00D06527" w:rsidRDefault="00B40E78" w:rsidP="00D87587">
      <w:pPr>
        <w:numPr>
          <w:ilvl w:val="0"/>
          <w:numId w:val="75"/>
        </w:numPr>
        <w:spacing w:before="0" w:after="0" w:line="259" w:lineRule="auto"/>
        <w:jc w:val="left"/>
        <w:rPr>
          <w:rFonts w:cs="Arial"/>
        </w:rPr>
      </w:pPr>
      <w:r w:rsidRPr="00D06527">
        <w:rPr>
          <w:rFonts w:cs="Arial"/>
          <w:b/>
          <w:bCs/>
        </w:rPr>
        <w:t>Class 10 + Class 1 (Collective Generation and Trading):</w:t>
      </w:r>
    </w:p>
    <w:p w14:paraId="31C35195" w14:textId="77777777" w:rsidR="00B40E78" w:rsidRPr="00D06527" w:rsidRDefault="00B40E78" w:rsidP="00D87587">
      <w:pPr>
        <w:numPr>
          <w:ilvl w:val="1"/>
          <w:numId w:val="75"/>
        </w:numPr>
        <w:spacing w:before="0" w:after="0" w:line="259" w:lineRule="auto"/>
        <w:jc w:val="left"/>
        <w:rPr>
          <w:rFonts w:cs="Arial"/>
        </w:rPr>
      </w:pPr>
      <w:r w:rsidRPr="00D06527">
        <w:rPr>
          <w:rFonts w:cs="Arial"/>
          <w:i/>
          <w:iCs/>
        </w:rPr>
        <w:t>Synergy:</w:t>
      </w:r>
      <w:r w:rsidRPr="00D06527">
        <w:rPr>
          <w:rFonts w:cs="Arial"/>
        </w:rPr>
        <w:t xml:space="preserve"> Digital systems can enhance the efficiency of collective generation and trading by providing real-time monitoring, optimization, and transparent energy transactions through blockchain or other technologies. Considering class 1 is as VPP (Virtual Power Plant) it has the necessary requirement of digital technology to operate and interconnect the different energy assets forming the VPP. Thus, class 1 could be seen as not only complementary, but dependent on class 10.</w:t>
      </w:r>
    </w:p>
    <w:p w14:paraId="2D1D8AEF" w14:textId="77777777" w:rsidR="00B40E78" w:rsidRPr="00D06527" w:rsidRDefault="00B40E78" w:rsidP="00D87587">
      <w:pPr>
        <w:numPr>
          <w:ilvl w:val="1"/>
          <w:numId w:val="75"/>
        </w:numPr>
        <w:spacing w:before="0" w:after="0" w:line="259" w:lineRule="auto"/>
        <w:jc w:val="left"/>
        <w:rPr>
          <w:rFonts w:cs="Arial"/>
        </w:rPr>
      </w:pPr>
      <w:r w:rsidRPr="00D06527">
        <w:rPr>
          <w:rFonts w:cs="Arial"/>
          <w:i/>
          <w:iCs/>
        </w:rPr>
        <w:t>Considerations:</w:t>
      </w:r>
      <w:r w:rsidRPr="00D06527">
        <w:rPr>
          <w:rFonts w:cs="Arial"/>
        </w:rPr>
        <w:t xml:space="preserve"> Ensure seamless integration of digital systems into the collective generation and trading processes to maximize benefits.</w:t>
      </w:r>
    </w:p>
    <w:p w14:paraId="6167C971" w14:textId="77777777" w:rsidR="00B40E78" w:rsidRPr="00D06527" w:rsidRDefault="00B40E78" w:rsidP="00D87587">
      <w:pPr>
        <w:numPr>
          <w:ilvl w:val="0"/>
          <w:numId w:val="75"/>
        </w:numPr>
        <w:spacing w:before="0" w:after="0" w:line="259" w:lineRule="auto"/>
        <w:jc w:val="left"/>
        <w:rPr>
          <w:rFonts w:cs="Arial"/>
        </w:rPr>
      </w:pPr>
      <w:r w:rsidRPr="00D06527">
        <w:rPr>
          <w:rFonts w:cs="Arial"/>
          <w:b/>
          <w:bCs/>
        </w:rPr>
        <w:t>Class 10 + Class 5 (Collective Self-Consumption - Energy Islands):</w:t>
      </w:r>
    </w:p>
    <w:p w14:paraId="65A7CCFD" w14:textId="77777777" w:rsidR="00B40E78" w:rsidRPr="00D06527" w:rsidRDefault="00B40E78" w:rsidP="00D87587">
      <w:pPr>
        <w:numPr>
          <w:ilvl w:val="1"/>
          <w:numId w:val="75"/>
        </w:numPr>
        <w:spacing w:before="0" w:after="0" w:line="259" w:lineRule="auto"/>
        <w:jc w:val="left"/>
        <w:rPr>
          <w:rFonts w:cs="Arial"/>
        </w:rPr>
      </w:pPr>
      <w:r w:rsidRPr="00D06527">
        <w:rPr>
          <w:rFonts w:cs="Arial"/>
          <w:i/>
          <w:iCs/>
        </w:rPr>
        <w:t>Synergy:</w:t>
      </w:r>
      <w:r w:rsidRPr="00D06527">
        <w:rPr>
          <w:rFonts w:cs="Arial"/>
        </w:rPr>
        <w:t xml:space="preserve"> Digital systems play a crucial role in managing energy flows and optimizing self-consumption on energy islands. Real-time monitoring and control contribute to the resilience and stability of island systems.</w:t>
      </w:r>
    </w:p>
    <w:p w14:paraId="716FF70D" w14:textId="77777777" w:rsidR="00B40E78" w:rsidRPr="00D06527" w:rsidRDefault="00B40E78" w:rsidP="00D87587">
      <w:pPr>
        <w:numPr>
          <w:ilvl w:val="1"/>
          <w:numId w:val="75"/>
        </w:numPr>
        <w:spacing w:before="0" w:after="0" w:line="259" w:lineRule="auto"/>
        <w:jc w:val="left"/>
        <w:rPr>
          <w:rFonts w:cs="Arial"/>
        </w:rPr>
      </w:pPr>
      <w:r w:rsidRPr="00D06527">
        <w:rPr>
          <w:rFonts w:cs="Arial"/>
          <w:i/>
          <w:iCs/>
        </w:rPr>
        <w:t>Considerations:</w:t>
      </w:r>
      <w:r w:rsidRPr="00D06527">
        <w:rPr>
          <w:rFonts w:cs="Arial"/>
        </w:rPr>
        <w:t xml:space="preserve"> Address privacy concerns and ensure the community’s acceptance of digital systems on energy islands.</w:t>
      </w:r>
    </w:p>
    <w:p w14:paraId="6F659233" w14:textId="77777777" w:rsidR="00B40E78" w:rsidRPr="00D06527" w:rsidRDefault="00B40E78" w:rsidP="00D87587">
      <w:pPr>
        <w:numPr>
          <w:ilvl w:val="0"/>
          <w:numId w:val="75"/>
        </w:numPr>
        <w:spacing w:before="0" w:after="0" w:line="259" w:lineRule="auto"/>
        <w:jc w:val="left"/>
        <w:rPr>
          <w:rFonts w:cs="Arial"/>
        </w:rPr>
      </w:pPr>
      <w:r w:rsidRPr="00D06527">
        <w:rPr>
          <w:rFonts w:cs="Arial"/>
          <w:b/>
          <w:bCs/>
        </w:rPr>
        <w:t>Class 10 + Class 7 (Collective Investment – Renewable Energy):</w:t>
      </w:r>
    </w:p>
    <w:p w14:paraId="26A69EB2" w14:textId="77777777" w:rsidR="00B40E78" w:rsidRPr="00D06527" w:rsidRDefault="00B40E78" w:rsidP="00D87587">
      <w:pPr>
        <w:numPr>
          <w:ilvl w:val="1"/>
          <w:numId w:val="75"/>
        </w:numPr>
        <w:spacing w:before="0" w:after="0" w:line="259" w:lineRule="auto"/>
        <w:jc w:val="left"/>
        <w:rPr>
          <w:rFonts w:cs="Arial"/>
        </w:rPr>
      </w:pPr>
      <w:r w:rsidRPr="00D06527">
        <w:rPr>
          <w:rFonts w:cs="Arial"/>
          <w:i/>
          <w:iCs/>
        </w:rPr>
        <w:t>Synergy:</w:t>
      </w:r>
      <w:r w:rsidRPr="00D06527">
        <w:rPr>
          <w:rFonts w:cs="Arial"/>
        </w:rPr>
        <w:t xml:space="preserve"> Digital systems can be integrated into renewable energy production projects to enhance monitoring, maintenance, and performance optimization, providing increased transparency and revenues to investors.</w:t>
      </w:r>
    </w:p>
    <w:p w14:paraId="6122E95B" w14:textId="77777777" w:rsidR="00B40E78" w:rsidRPr="00D06527" w:rsidRDefault="00B40E78" w:rsidP="00D87587">
      <w:pPr>
        <w:numPr>
          <w:ilvl w:val="1"/>
          <w:numId w:val="75"/>
        </w:numPr>
        <w:spacing w:before="0" w:after="0" w:line="259" w:lineRule="auto"/>
        <w:jc w:val="left"/>
        <w:rPr>
          <w:rFonts w:cs="Arial"/>
        </w:rPr>
      </w:pPr>
      <w:r w:rsidRPr="00D06527">
        <w:rPr>
          <w:rFonts w:cs="Arial"/>
          <w:i/>
          <w:iCs/>
        </w:rPr>
        <w:t>Considerations:</w:t>
      </w:r>
      <w:r w:rsidRPr="00D06527">
        <w:rPr>
          <w:rFonts w:cs="Arial"/>
        </w:rPr>
        <w:t xml:space="preserve"> Ensure that the digital systems align with the goals of renewable energy production and contribute positively to the financial and operational aspects.</w:t>
      </w:r>
    </w:p>
    <w:p w14:paraId="135F27F8" w14:textId="77777777" w:rsidR="00B40E78" w:rsidRPr="00D06527" w:rsidRDefault="00B40E78" w:rsidP="00D87587">
      <w:pPr>
        <w:numPr>
          <w:ilvl w:val="0"/>
          <w:numId w:val="75"/>
        </w:numPr>
        <w:spacing w:before="0" w:after="0" w:line="259" w:lineRule="auto"/>
        <w:jc w:val="left"/>
        <w:rPr>
          <w:rFonts w:cs="Arial"/>
        </w:rPr>
      </w:pPr>
      <w:r w:rsidRPr="00D06527">
        <w:rPr>
          <w:rFonts w:cs="Arial"/>
          <w:b/>
          <w:bCs/>
        </w:rPr>
        <w:t>Class 10 + Class 9 (Collective Technical Service Provision):</w:t>
      </w:r>
    </w:p>
    <w:p w14:paraId="448D1BC0" w14:textId="77777777" w:rsidR="00B40E78" w:rsidRPr="00D06527" w:rsidRDefault="00B40E78" w:rsidP="00D87587">
      <w:pPr>
        <w:numPr>
          <w:ilvl w:val="1"/>
          <w:numId w:val="75"/>
        </w:numPr>
        <w:spacing w:before="0" w:after="0" w:line="259" w:lineRule="auto"/>
        <w:jc w:val="left"/>
        <w:rPr>
          <w:rFonts w:cs="Arial"/>
        </w:rPr>
      </w:pPr>
      <w:r w:rsidRPr="00D06527">
        <w:rPr>
          <w:rFonts w:cs="Arial"/>
          <w:i/>
          <w:iCs/>
        </w:rPr>
        <w:t>Synergy:</w:t>
      </w:r>
      <w:r w:rsidRPr="00D06527">
        <w:rPr>
          <w:rFonts w:cs="Arial"/>
        </w:rPr>
        <w:t xml:space="preserve"> Digital systems can optimize and facilitate various energy services, such as EV charging station management, demand-side management, and energy-efficient renovations, enhancing overall service provision.</w:t>
      </w:r>
    </w:p>
    <w:p w14:paraId="746E799A" w14:textId="77777777" w:rsidR="00B40E78" w:rsidRPr="00D06527" w:rsidRDefault="00B40E78" w:rsidP="00D87587">
      <w:pPr>
        <w:numPr>
          <w:ilvl w:val="1"/>
          <w:numId w:val="75"/>
        </w:numPr>
        <w:spacing w:before="0" w:after="0" w:line="259" w:lineRule="auto"/>
        <w:jc w:val="left"/>
        <w:rPr>
          <w:rFonts w:cs="Arial"/>
        </w:rPr>
      </w:pPr>
      <w:r w:rsidRPr="00D06527">
        <w:rPr>
          <w:rFonts w:cs="Arial"/>
          <w:i/>
          <w:iCs/>
        </w:rPr>
        <w:t>Considerations:</w:t>
      </w:r>
      <w:r w:rsidRPr="00D06527">
        <w:rPr>
          <w:rFonts w:cs="Arial"/>
        </w:rPr>
        <w:t xml:space="preserve"> Ensure that the digital systems are versatile enough to support different service provisions and that data privacy is prioritized.</w:t>
      </w:r>
    </w:p>
    <w:p w14:paraId="4D3BF584" w14:textId="77777777" w:rsidR="00B40E78" w:rsidRPr="00D06527" w:rsidRDefault="00B40E78" w:rsidP="00D87587">
      <w:pPr>
        <w:numPr>
          <w:ilvl w:val="0"/>
          <w:numId w:val="75"/>
        </w:numPr>
        <w:spacing w:before="0" w:after="0" w:line="259" w:lineRule="auto"/>
        <w:jc w:val="left"/>
        <w:rPr>
          <w:rFonts w:cs="Arial"/>
        </w:rPr>
      </w:pPr>
      <w:r w:rsidRPr="00D06527">
        <w:rPr>
          <w:rFonts w:cs="Arial"/>
          <w:b/>
          <w:bCs/>
        </w:rPr>
        <w:t>Class 10 + Class 4 (Collective Self-Consumption - Residential):</w:t>
      </w:r>
    </w:p>
    <w:p w14:paraId="1046AA70" w14:textId="77777777" w:rsidR="00B40E78" w:rsidRPr="00D06527" w:rsidRDefault="00B40E78" w:rsidP="00D87587">
      <w:pPr>
        <w:numPr>
          <w:ilvl w:val="1"/>
          <w:numId w:val="75"/>
        </w:numPr>
        <w:spacing w:before="0" w:after="0" w:line="259" w:lineRule="auto"/>
        <w:jc w:val="left"/>
        <w:rPr>
          <w:rFonts w:cs="Arial"/>
        </w:rPr>
      </w:pPr>
      <w:r w:rsidRPr="00D06527">
        <w:rPr>
          <w:rFonts w:cs="Arial"/>
          <w:i/>
          <w:iCs/>
        </w:rPr>
        <w:t>Synergy:</w:t>
      </w:r>
      <w:r w:rsidRPr="00D06527">
        <w:rPr>
          <w:rFonts w:cs="Arial"/>
        </w:rPr>
        <w:t xml:space="preserve"> In residential self-consumption settings, digital platforms can provide residents with user-friendly interfaces for monitoring and controlling their energy consumption, fostering active participation.</w:t>
      </w:r>
    </w:p>
    <w:p w14:paraId="02054A3B" w14:textId="77777777" w:rsidR="00B40E78" w:rsidRPr="00D06527" w:rsidRDefault="00B40E78" w:rsidP="00D87587">
      <w:pPr>
        <w:numPr>
          <w:ilvl w:val="1"/>
          <w:numId w:val="75"/>
        </w:numPr>
        <w:spacing w:before="0" w:after="0" w:line="259" w:lineRule="auto"/>
        <w:jc w:val="left"/>
        <w:rPr>
          <w:rFonts w:cs="Arial"/>
        </w:rPr>
      </w:pPr>
      <w:r w:rsidRPr="00D06527">
        <w:rPr>
          <w:rFonts w:cs="Arial"/>
          <w:i/>
          <w:iCs/>
        </w:rPr>
        <w:t>Considerations:</w:t>
      </w:r>
      <w:r w:rsidRPr="00D06527">
        <w:rPr>
          <w:rFonts w:cs="Arial"/>
        </w:rPr>
        <w:t xml:space="preserve"> Tailor digital systems to meet the specific needs and preferences of residential users, addressing any potential barriers to adoption.</w:t>
      </w:r>
    </w:p>
    <w:p w14:paraId="1FFD6E1C" w14:textId="77777777" w:rsidR="00B40E78" w:rsidRPr="00D06527" w:rsidRDefault="00B40E78" w:rsidP="00B40E78">
      <w:pPr>
        <w:spacing w:line="259" w:lineRule="auto"/>
        <w:rPr>
          <w:rFonts w:cs="Arial"/>
        </w:rPr>
      </w:pPr>
    </w:p>
    <w:p w14:paraId="4074CA12" w14:textId="291B830E" w:rsidR="00B40E78" w:rsidRPr="00D06527" w:rsidRDefault="00B40E78" w:rsidP="00C26459">
      <w:pPr>
        <w:pStyle w:val="berschrift3"/>
      </w:pPr>
      <w:bookmarkStart w:id="38" w:name="_Toc183002261"/>
      <w:r w:rsidRPr="00D06527">
        <w:lastRenderedPageBreak/>
        <w:t>Potential Challenges and Conflicting Business Model Combinations</w:t>
      </w:r>
      <w:bookmarkEnd w:id="38"/>
    </w:p>
    <w:p w14:paraId="5B78DFB1" w14:textId="77777777" w:rsidR="00B40E78" w:rsidRPr="00D06527" w:rsidRDefault="00B40E78" w:rsidP="00D87587">
      <w:pPr>
        <w:numPr>
          <w:ilvl w:val="0"/>
          <w:numId w:val="74"/>
        </w:numPr>
        <w:spacing w:before="0" w:after="0" w:line="259" w:lineRule="auto"/>
        <w:jc w:val="left"/>
        <w:rPr>
          <w:rFonts w:cs="Arial"/>
        </w:rPr>
      </w:pPr>
      <w:r w:rsidRPr="00D06527">
        <w:rPr>
          <w:rFonts w:cs="Arial"/>
          <w:b/>
          <w:bCs/>
        </w:rPr>
        <w:t>Class 2 (Collective Self-Consumption - Without Proximity Criteria) + Class 5 (Collective Self-Consumption - Energy Islands):</w:t>
      </w:r>
    </w:p>
    <w:p w14:paraId="472A6A42" w14:textId="77777777" w:rsidR="00B40E78" w:rsidRPr="00D06527" w:rsidRDefault="00B40E78" w:rsidP="00D87587">
      <w:pPr>
        <w:numPr>
          <w:ilvl w:val="1"/>
          <w:numId w:val="74"/>
        </w:numPr>
        <w:spacing w:before="0" w:after="0" w:line="259" w:lineRule="auto"/>
        <w:jc w:val="left"/>
        <w:rPr>
          <w:rFonts w:cs="Arial"/>
        </w:rPr>
      </w:pPr>
      <w:r w:rsidRPr="00D06527">
        <w:rPr>
          <w:rFonts w:cs="Arial"/>
          <w:i/>
          <w:iCs/>
        </w:rPr>
        <w:t>Challenge:</w:t>
      </w:r>
      <w:r w:rsidRPr="00D06527">
        <w:rPr>
          <w:rFonts w:cs="Arial"/>
        </w:rPr>
        <w:t xml:space="preserve"> Islands may prioritize energy self-sufficiency even when interconnected to the main grid, potentially conflicting with trading or sharing activities with entities outside the island.</w:t>
      </w:r>
    </w:p>
    <w:p w14:paraId="413B4177" w14:textId="77777777" w:rsidR="00B40E78" w:rsidRPr="00D06527" w:rsidRDefault="00B40E78" w:rsidP="00D87587">
      <w:pPr>
        <w:numPr>
          <w:ilvl w:val="1"/>
          <w:numId w:val="74"/>
        </w:numPr>
        <w:spacing w:before="0" w:after="0" w:line="259" w:lineRule="auto"/>
        <w:jc w:val="left"/>
        <w:rPr>
          <w:rFonts w:cs="Arial"/>
        </w:rPr>
      </w:pPr>
      <w:r w:rsidRPr="00D06527">
        <w:rPr>
          <w:rFonts w:cs="Arial"/>
          <w:i/>
          <w:iCs/>
        </w:rPr>
        <w:t>Considerations:</w:t>
      </w:r>
      <w:r w:rsidRPr="00D06527">
        <w:rPr>
          <w:rFonts w:cs="Arial"/>
        </w:rPr>
        <w:t xml:space="preserve"> Ensure that the island’s energy needs are met without compromising the closed nature of self-consumption.</w:t>
      </w:r>
    </w:p>
    <w:p w14:paraId="194B43C1" w14:textId="77777777" w:rsidR="00B40E78" w:rsidRPr="00D06527" w:rsidRDefault="00B40E78" w:rsidP="00D87587">
      <w:pPr>
        <w:numPr>
          <w:ilvl w:val="0"/>
          <w:numId w:val="74"/>
        </w:numPr>
        <w:spacing w:before="0" w:after="0" w:line="259" w:lineRule="auto"/>
        <w:jc w:val="left"/>
        <w:rPr>
          <w:rFonts w:cs="Arial"/>
        </w:rPr>
      </w:pPr>
      <w:r w:rsidRPr="00D06527">
        <w:rPr>
          <w:rFonts w:cs="Arial"/>
          <w:b/>
          <w:bCs/>
        </w:rPr>
        <w:t>Class 8 (Collective Investment – Energy Efficiency) + Class 1 (Collective Generation and Trading):</w:t>
      </w:r>
    </w:p>
    <w:p w14:paraId="77730E90" w14:textId="77777777" w:rsidR="00B40E78" w:rsidRPr="00D06527" w:rsidRDefault="00B40E78" w:rsidP="00D87587">
      <w:pPr>
        <w:numPr>
          <w:ilvl w:val="1"/>
          <w:numId w:val="74"/>
        </w:numPr>
        <w:spacing w:before="0" w:after="0" w:line="259" w:lineRule="auto"/>
        <w:jc w:val="left"/>
        <w:rPr>
          <w:rFonts w:cs="Arial"/>
        </w:rPr>
      </w:pPr>
      <w:r w:rsidRPr="00D06527">
        <w:rPr>
          <w:rFonts w:cs="Arial"/>
          <w:i/>
          <w:iCs/>
        </w:rPr>
        <w:t>Challenge:</w:t>
      </w:r>
      <w:r w:rsidRPr="00D06527">
        <w:rPr>
          <w:rFonts w:cs="Arial"/>
        </w:rPr>
        <w:t xml:space="preserve"> Energy efficiency projects might not align seamlessly with trading and generation goals, as the focus on efficiency  may set limitations on the size of the community due to the community being defined by the dwellings being retro-fitted.</w:t>
      </w:r>
    </w:p>
    <w:p w14:paraId="1402A725" w14:textId="77777777" w:rsidR="00B40E78" w:rsidRPr="00D06527" w:rsidRDefault="00B40E78" w:rsidP="00D87587">
      <w:pPr>
        <w:numPr>
          <w:ilvl w:val="1"/>
          <w:numId w:val="74"/>
        </w:numPr>
        <w:spacing w:before="0" w:after="0" w:line="259" w:lineRule="auto"/>
        <w:jc w:val="left"/>
        <w:rPr>
          <w:rFonts w:cs="Arial"/>
        </w:rPr>
      </w:pPr>
      <w:r w:rsidRPr="00D06527">
        <w:rPr>
          <w:rFonts w:cs="Arial"/>
          <w:i/>
          <w:iCs/>
        </w:rPr>
        <w:t>Considerations:</w:t>
      </w:r>
      <w:r w:rsidRPr="00D06527">
        <w:rPr>
          <w:rFonts w:cs="Arial"/>
        </w:rPr>
        <w:t xml:space="preserve"> Balance investments in renewable energy generation with energy efficiency measures to achieve a holistic approach.</w:t>
      </w:r>
    </w:p>
    <w:p w14:paraId="44D30198" w14:textId="77777777" w:rsidR="00B40E78" w:rsidRPr="00D06527" w:rsidRDefault="00B40E78" w:rsidP="00D87587">
      <w:pPr>
        <w:numPr>
          <w:ilvl w:val="0"/>
          <w:numId w:val="74"/>
        </w:numPr>
        <w:spacing w:before="0" w:after="0" w:line="259" w:lineRule="auto"/>
        <w:jc w:val="left"/>
        <w:rPr>
          <w:rFonts w:cs="Arial"/>
        </w:rPr>
      </w:pPr>
      <w:r w:rsidRPr="00D06527">
        <w:rPr>
          <w:rFonts w:cs="Arial"/>
          <w:b/>
          <w:bCs/>
        </w:rPr>
        <w:t>Class 10 (Smart Digital Systems) + Class 4 (Collective Self-Consumption - Residential):</w:t>
      </w:r>
    </w:p>
    <w:p w14:paraId="6DF1052C" w14:textId="77777777" w:rsidR="00B40E78" w:rsidRPr="00D06527" w:rsidRDefault="00B40E78" w:rsidP="00D87587">
      <w:pPr>
        <w:numPr>
          <w:ilvl w:val="1"/>
          <w:numId w:val="74"/>
        </w:numPr>
        <w:spacing w:before="0" w:after="0" w:line="259" w:lineRule="auto"/>
        <w:jc w:val="left"/>
        <w:rPr>
          <w:rFonts w:cs="Arial"/>
        </w:rPr>
      </w:pPr>
      <w:r w:rsidRPr="00D06527">
        <w:rPr>
          <w:rFonts w:cs="Arial"/>
          <w:i/>
          <w:iCs/>
        </w:rPr>
        <w:t>Challenge:</w:t>
      </w:r>
      <w:r w:rsidRPr="00D06527">
        <w:rPr>
          <w:rFonts w:cs="Arial"/>
        </w:rPr>
        <w:t xml:space="preserve"> Digital systems may require significant technological integration in residential settings, which might face resistance or privacy concerns.</w:t>
      </w:r>
    </w:p>
    <w:p w14:paraId="52606AD6" w14:textId="77777777" w:rsidR="00B40E78" w:rsidRPr="00D06527" w:rsidRDefault="00B40E78" w:rsidP="00D87587">
      <w:pPr>
        <w:numPr>
          <w:ilvl w:val="1"/>
          <w:numId w:val="74"/>
        </w:numPr>
        <w:spacing w:before="0" w:after="0" w:line="259" w:lineRule="auto"/>
        <w:jc w:val="left"/>
        <w:rPr>
          <w:rFonts w:cs="Arial"/>
        </w:rPr>
      </w:pPr>
      <w:r w:rsidRPr="00D06527">
        <w:rPr>
          <w:rFonts w:cs="Arial"/>
          <w:i/>
          <w:iCs/>
        </w:rPr>
        <w:t>Considerations:</w:t>
      </w:r>
      <w:r w:rsidRPr="00D06527">
        <w:rPr>
          <w:rFonts w:cs="Arial"/>
        </w:rPr>
        <w:t xml:space="preserve"> Ensure that digital solutions respect privacy and are accepted by residents, balancing technological advancement with community comfort.</w:t>
      </w:r>
    </w:p>
    <w:p w14:paraId="57EF6557" w14:textId="77777777" w:rsidR="00B40E78" w:rsidRPr="00D06527" w:rsidRDefault="00B40E78" w:rsidP="00D87587">
      <w:pPr>
        <w:numPr>
          <w:ilvl w:val="0"/>
          <w:numId w:val="74"/>
        </w:numPr>
        <w:spacing w:before="0" w:after="0" w:line="259" w:lineRule="auto"/>
        <w:jc w:val="left"/>
        <w:rPr>
          <w:rFonts w:cs="Arial"/>
        </w:rPr>
      </w:pPr>
      <w:r w:rsidRPr="00D06527">
        <w:rPr>
          <w:rFonts w:cs="Arial"/>
          <w:b/>
          <w:bCs/>
        </w:rPr>
        <w:t>Class 6 (Municipal Utilities and citizen-controlled utilities) + Class 9 (Collective Technical Service Provision):</w:t>
      </w:r>
    </w:p>
    <w:p w14:paraId="160F8D08" w14:textId="77777777" w:rsidR="00B40E78" w:rsidRPr="00D06527" w:rsidRDefault="00B40E78" w:rsidP="00D87587">
      <w:pPr>
        <w:numPr>
          <w:ilvl w:val="1"/>
          <w:numId w:val="74"/>
        </w:numPr>
        <w:spacing w:before="0" w:after="0" w:line="259" w:lineRule="auto"/>
        <w:jc w:val="left"/>
        <w:rPr>
          <w:rFonts w:cs="Arial"/>
        </w:rPr>
      </w:pPr>
      <w:r w:rsidRPr="00D06527">
        <w:rPr>
          <w:rFonts w:cs="Arial"/>
          <w:i/>
          <w:iCs/>
        </w:rPr>
        <w:t>Challenge:</w:t>
      </w:r>
      <w:r w:rsidRPr="00D06527">
        <w:rPr>
          <w:rFonts w:cs="Arial"/>
        </w:rPr>
        <w:t xml:space="preserve"> Municipal utilities may face conflicts if they engage in services that are also offered by external providers within the community.</w:t>
      </w:r>
    </w:p>
    <w:p w14:paraId="6DA217E3" w14:textId="77777777" w:rsidR="00B40E78" w:rsidRPr="00D06527" w:rsidRDefault="00B40E78" w:rsidP="00D87587">
      <w:pPr>
        <w:numPr>
          <w:ilvl w:val="1"/>
          <w:numId w:val="74"/>
        </w:numPr>
        <w:spacing w:before="0" w:after="0" w:line="259" w:lineRule="auto"/>
        <w:jc w:val="left"/>
        <w:rPr>
          <w:rFonts w:cs="Arial"/>
        </w:rPr>
      </w:pPr>
      <w:r w:rsidRPr="00D06527">
        <w:rPr>
          <w:rFonts w:cs="Arial"/>
          <w:i/>
          <w:iCs/>
        </w:rPr>
        <w:t>Considerations:</w:t>
      </w:r>
      <w:r w:rsidRPr="00D06527">
        <w:rPr>
          <w:rFonts w:cs="Arial"/>
        </w:rPr>
        <w:t xml:space="preserve"> Clearly define the scope of services offered by the municipal utility to avoid duplication and competition. </w:t>
      </w:r>
    </w:p>
    <w:p w14:paraId="7E7B5134" w14:textId="77777777" w:rsidR="00B40E78" w:rsidRPr="00D06527" w:rsidRDefault="00B40E78" w:rsidP="00B40E78">
      <w:pPr>
        <w:spacing w:line="259" w:lineRule="auto"/>
        <w:rPr>
          <w:rFonts w:cs="Arial"/>
        </w:rPr>
      </w:pPr>
      <w:r w:rsidRPr="00D06527">
        <w:rPr>
          <w:rFonts w:cs="Arial"/>
        </w:rPr>
        <w:t>It's essential to thoroughly assess the specific goals, values, and operational considerations of each Energy Community when combining business models. Additionally, active community engagement and transparent communication are crucial to address potential conflicts and ensure alignment with community interests.</w:t>
      </w:r>
    </w:p>
    <w:p w14:paraId="5BE72DE7" w14:textId="77777777" w:rsidR="00B40E78" w:rsidRPr="00D06527" w:rsidRDefault="00B40E78" w:rsidP="00B40E78">
      <w:pPr>
        <w:spacing w:after="160" w:line="259" w:lineRule="auto"/>
        <w:rPr>
          <w:rFonts w:cs="Arial"/>
        </w:rPr>
      </w:pPr>
      <w:r w:rsidRPr="00D06527">
        <w:rPr>
          <w:rFonts w:cs="Arial"/>
        </w:rPr>
        <w:br w:type="page"/>
      </w:r>
    </w:p>
    <w:p w14:paraId="4ED8D40E" w14:textId="77777777" w:rsidR="00B40E78" w:rsidRPr="00D06527" w:rsidRDefault="00B40E78" w:rsidP="00901294">
      <w:pPr>
        <w:pStyle w:val="berschrift2"/>
        <w:ind w:left="595" w:hanging="595"/>
      </w:pPr>
      <w:bookmarkStart w:id="39" w:name="_Toc154305887"/>
      <w:bookmarkStart w:id="40" w:name="_Toc183002262"/>
      <w:r w:rsidRPr="00D06527">
        <w:lastRenderedPageBreak/>
        <w:t>Internal Tariff Models (for energy sharing communities)</w:t>
      </w:r>
      <w:bookmarkEnd w:id="39"/>
      <w:bookmarkEnd w:id="40"/>
    </w:p>
    <w:p w14:paraId="7C84A862" w14:textId="42416E3E" w:rsidR="00B40E78" w:rsidRPr="00D06527" w:rsidRDefault="00B40E78" w:rsidP="0058184B">
      <w:pPr>
        <w:ind w:right="-944"/>
        <w:rPr>
          <w:rFonts w:cs="Arial"/>
          <w:b/>
          <w:sz w:val="22"/>
        </w:rPr>
      </w:pPr>
      <w:r w:rsidRPr="00D06527">
        <w:rPr>
          <w:rFonts w:cs="Arial"/>
          <w:color w:val="0F0F0F"/>
        </w:rPr>
        <w:t>Energy sharing communities need internal tariff models to set prices for energy. There exist static or dynamic pricing models. Designing the internal tariff model, one can consider the following variables:</w:t>
      </w:r>
    </w:p>
    <w:p w14:paraId="083CAF31" w14:textId="77777777" w:rsidR="00B40E78" w:rsidRPr="00D06527" w:rsidRDefault="00B40E78" w:rsidP="00D87587">
      <w:pPr>
        <w:numPr>
          <w:ilvl w:val="0"/>
          <w:numId w:val="77"/>
        </w:numPr>
        <w:spacing w:before="0" w:after="0" w:line="240" w:lineRule="auto"/>
        <w:jc w:val="left"/>
        <w:rPr>
          <w:rFonts w:cs="Arial"/>
        </w:rPr>
      </w:pPr>
      <w:r w:rsidRPr="00D06527">
        <w:rPr>
          <w:rFonts w:cs="Arial"/>
          <w:b/>
          <w:bCs/>
        </w:rPr>
        <w:t>Costs:</w:t>
      </w:r>
    </w:p>
    <w:p w14:paraId="1B199A62" w14:textId="77777777" w:rsidR="00B40E78" w:rsidRPr="00D06527" w:rsidRDefault="00B40E78" w:rsidP="00D87587">
      <w:pPr>
        <w:numPr>
          <w:ilvl w:val="1"/>
          <w:numId w:val="77"/>
        </w:numPr>
        <w:spacing w:before="0" w:after="0" w:line="240" w:lineRule="auto"/>
        <w:jc w:val="left"/>
        <w:rPr>
          <w:rFonts w:cs="Arial"/>
        </w:rPr>
      </w:pPr>
      <w:r w:rsidRPr="00D06527">
        <w:rPr>
          <w:rFonts w:cs="Arial"/>
          <w:i/>
          <w:iCs/>
        </w:rPr>
        <w:t>Capital Costs (Equity and Debt Capital):</w:t>
      </w:r>
      <w:r w:rsidRPr="00D06527">
        <w:rPr>
          <w:rFonts w:cs="Arial"/>
        </w:rPr>
        <w:t xml:space="preserve"> Include the initial investment required for the installation of energy infrastructure, such as renewable energy systems, storage, and grid connections. Equity capital is provided by community members, while debt capital may be involved.</w:t>
      </w:r>
    </w:p>
    <w:p w14:paraId="40446231" w14:textId="77777777" w:rsidR="00B40E78" w:rsidRPr="00D06527" w:rsidRDefault="00B40E78" w:rsidP="00D87587">
      <w:pPr>
        <w:numPr>
          <w:ilvl w:val="1"/>
          <w:numId w:val="77"/>
        </w:numPr>
        <w:spacing w:before="0" w:after="0" w:line="240" w:lineRule="auto"/>
        <w:jc w:val="left"/>
        <w:rPr>
          <w:rFonts w:cs="Arial"/>
        </w:rPr>
      </w:pPr>
      <w:r w:rsidRPr="00D06527">
        <w:rPr>
          <w:rFonts w:cs="Arial"/>
          <w:i/>
          <w:iCs/>
        </w:rPr>
        <w:t>Operating Expenses:</w:t>
      </w:r>
      <w:r w:rsidRPr="00D06527">
        <w:rPr>
          <w:rFonts w:cs="Arial"/>
        </w:rPr>
        <w:t xml:space="preserve"> Encompass ongoing operational costs, maintenance, and administrative expenses.</w:t>
      </w:r>
    </w:p>
    <w:p w14:paraId="0BC32D5A" w14:textId="388BDB36" w:rsidR="00D72D1E" w:rsidRPr="00D06527" w:rsidRDefault="00146719" w:rsidP="00D87587">
      <w:pPr>
        <w:numPr>
          <w:ilvl w:val="0"/>
          <w:numId w:val="77"/>
        </w:numPr>
        <w:spacing w:before="0" w:after="0" w:line="240" w:lineRule="auto"/>
        <w:jc w:val="left"/>
        <w:rPr>
          <w:rFonts w:cs="Arial"/>
        </w:rPr>
      </w:pPr>
      <w:r w:rsidRPr="00D06527">
        <w:rPr>
          <w:rFonts w:cs="Arial"/>
          <w:b/>
          <w:bCs/>
        </w:rPr>
        <w:t>Revenue</w:t>
      </w:r>
      <w:r w:rsidR="00D72D1E" w:rsidRPr="00D06527">
        <w:rPr>
          <w:rFonts w:cs="Arial"/>
          <w:b/>
          <w:bCs/>
        </w:rPr>
        <w:t>:</w:t>
      </w:r>
    </w:p>
    <w:p w14:paraId="59AF96F5" w14:textId="77777777" w:rsidR="00D72D1E" w:rsidRPr="00D06527" w:rsidRDefault="00D72D1E" w:rsidP="00D87587">
      <w:pPr>
        <w:numPr>
          <w:ilvl w:val="1"/>
          <w:numId w:val="77"/>
        </w:numPr>
        <w:spacing w:before="0" w:after="0" w:line="240" w:lineRule="auto"/>
        <w:jc w:val="left"/>
        <w:rPr>
          <w:rFonts w:cs="Arial"/>
        </w:rPr>
      </w:pPr>
      <w:r w:rsidRPr="00D06527">
        <w:rPr>
          <w:rFonts w:cs="Arial"/>
          <w:i/>
          <w:iCs/>
        </w:rPr>
        <w:t>Definition:</w:t>
      </w:r>
      <w:r w:rsidRPr="00D06527">
        <w:rPr>
          <w:rFonts w:cs="Arial"/>
        </w:rPr>
        <w:t xml:space="preserve"> The rate at which community members are compensated for the renewable energy they export to the grid (feed-in tariffs, feed-in premiums, PPAs). </w:t>
      </w:r>
    </w:p>
    <w:p w14:paraId="4AA15879" w14:textId="68340CDD" w:rsidR="00B40E78" w:rsidRPr="00D06527" w:rsidRDefault="00D72D1E" w:rsidP="00D87587">
      <w:pPr>
        <w:numPr>
          <w:ilvl w:val="1"/>
          <w:numId w:val="77"/>
        </w:numPr>
        <w:spacing w:before="0" w:after="0" w:line="240" w:lineRule="auto"/>
        <w:jc w:val="left"/>
        <w:rPr>
          <w:rFonts w:cs="Arial"/>
        </w:rPr>
      </w:pPr>
      <w:r w:rsidRPr="00D06527">
        <w:rPr>
          <w:rFonts w:cs="Arial"/>
          <w:i/>
          <w:iCs/>
        </w:rPr>
        <w:t>Considerations:</w:t>
      </w:r>
      <w:r w:rsidRPr="00D06527">
        <w:rPr>
          <w:rFonts w:cs="Arial"/>
        </w:rPr>
        <w:t xml:space="preserve"> Should reflect a fair return on investment for community members who contribute with energy to the system. May include additional income streams for other tradable goods, such as guarantees of origin. </w:t>
      </w:r>
    </w:p>
    <w:p w14:paraId="2ACC09AD" w14:textId="77777777" w:rsidR="00B40E78" w:rsidRPr="00D06527" w:rsidRDefault="00B40E78" w:rsidP="00D87587">
      <w:pPr>
        <w:numPr>
          <w:ilvl w:val="0"/>
          <w:numId w:val="77"/>
        </w:numPr>
        <w:spacing w:before="0" w:after="0" w:line="240" w:lineRule="auto"/>
        <w:jc w:val="left"/>
        <w:rPr>
          <w:rFonts w:cs="Arial"/>
        </w:rPr>
      </w:pPr>
      <w:r w:rsidRPr="00D06527">
        <w:rPr>
          <w:rFonts w:cs="Arial"/>
          <w:b/>
          <w:bCs/>
        </w:rPr>
        <w:t>Energy Prices from Energy Provider:</w:t>
      </w:r>
    </w:p>
    <w:p w14:paraId="709C0504" w14:textId="77777777" w:rsidR="00B40E78" w:rsidRPr="00D06527" w:rsidRDefault="00B40E78" w:rsidP="00D87587">
      <w:pPr>
        <w:numPr>
          <w:ilvl w:val="1"/>
          <w:numId w:val="77"/>
        </w:numPr>
        <w:spacing w:before="0" w:after="0" w:line="240" w:lineRule="auto"/>
        <w:jc w:val="left"/>
        <w:rPr>
          <w:rFonts w:cs="Arial"/>
        </w:rPr>
      </w:pPr>
      <w:r w:rsidRPr="00D06527">
        <w:rPr>
          <w:rFonts w:cs="Arial"/>
          <w:i/>
          <w:iCs/>
        </w:rPr>
        <w:t>External Energy Purchases:</w:t>
      </w:r>
      <w:r w:rsidRPr="00D06527">
        <w:rPr>
          <w:rFonts w:cs="Arial"/>
        </w:rPr>
        <w:t xml:space="preserve"> Energy purchased from external providers to cover the needs for which internally generated energy doesn’t suffice. </w:t>
      </w:r>
    </w:p>
    <w:p w14:paraId="2C795C1F" w14:textId="77777777" w:rsidR="00B40E78" w:rsidRPr="00D06527" w:rsidRDefault="00B40E78" w:rsidP="00D87587">
      <w:pPr>
        <w:numPr>
          <w:ilvl w:val="1"/>
          <w:numId w:val="77"/>
        </w:numPr>
        <w:spacing w:before="0" w:after="0" w:line="240" w:lineRule="auto"/>
        <w:jc w:val="left"/>
        <w:rPr>
          <w:rFonts w:cs="Arial"/>
        </w:rPr>
      </w:pPr>
      <w:r w:rsidRPr="00D06527">
        <w:rPr>
          <w:rFonts w:cs="Arial"/>
          <w:i/>
          <w:iCs/>
        </w:rPr>
        <w:t>Considerations:</w:t>
      </w:r>
      <w:r w:rsidRPr="00D06527">
        <w:rPr>
          <w:rFonts w:cs="Arial"/>
        </w:rPr>
        <w:t xml:space="preserve"> Balance between cost-effectiveness and the community’s commitment to renewable sources.</w:t>
      </w:r>
    </w:p>
    <w:p w14:paraId="46CFD9DE" w14:textId="77777777" w:rsidR="00B40E78" w:rsidRPr="00D06527" w:rsidRDefault="00B40E78" w:rsidP="00D87587">
      <w:pPr>
        <w:numPr>
          <w:ilvl w:val="0"/>
          <w:numId w:val="77"/>
        </w:numPr>
        <w:spacing w:before="0" w:after="0" w:line="240" w:lineRule="auto"/>
        <w:jc w:val="left"/>
        <w:rPr>
          <w:rFonts w:cs="Arial"/>
        </w:rPr>
      </w:pPr>
      <w:r w:rsidRPr="00D06527">
        <w:rPr>
          <w:rFonts w:cs="Arial"/>
          <w:b/>
          <w:bCs/>
        </w:rPr>
        <w:t>Energy Prices from Energy Exchange (e.g., EPEX):</w:t>
      </w:r>
    </w:p>
    <w:p w14:paraId="2EE5F3DD" w14:textId="77777777" w:rsidR="00B40E78" w:rsidRPr="00D06527" w:rsidRDefault="00B40E78" w:rsidP="00D87587">
      <w:pPr>
        <w:numPr>
          <w:ilvl w:val="1"/>
          <w:numId w:val="77"/>
        </w:numPr>
        <w:spacing w:before="0" w:after="0" w:line="240" w:lineRule="auto"/>
        <w:jc w:val="left"/>
        <w:rPr>
          <w:rFonts w:cs="Arial"/>
        </w:rPr>
      </w:pPr>
      <w:r w:rsidRPr="00D06527">
        <w:rPr>
          <w:rFonts w:cs="Arial"/>
          <w:i/>
          <w:iCs/>
        </w:rPr>
        <w:t>Market Prices:</w:t>
      </w:r>
      <w:r w:rsidRPr="00D06527">
        <w:rPr>
          <w:rFonts w:cs="Arial"/>
        </w:rPr>
        <w:t xml:space="preserve"> Prices associated with buying or selling energy directly on the open market, instead of making use of feed-in tariffs and external energy providers.</w:t>
      </w:r>
    </w:p>
    <w:p w14:paraId="46C9336F" w14:textId="77777777" w:rsidR="00B40E78" w:rsidRPr="00D06527" w:rsidRDefault="00B40E78" w:rsidP="00D87587">
      <w:pPr>
        <w:numPr>
          <w:ilvl w:val="1"/>
          <w:numId w:val="77"/>
        </w:numPr>
        <w:spacing w:before="0" w:after="0" w:line="240" w:lineRule="auto"/>
        <w:jc w:val="left"/>
        <w:rPr>
          <w:rFonts w:cs="Arial"/>
        </w:rPr>
      </w:pPr>
      <w:r w:rsidRPr="00D06527">
        <w:rPr>
          <w:rFonts w:cs="Arial"/>
          <w:i/>
          <w:iCs/>
        </w:rPr>
        <w:t>Considerations:</w:t>
      </w:r>
      <w:r w:rsidRPr="00D06527">
        <w:rPr>
          <w:rFonts w:cs="Arial"/>
        </w:rPr>
        <w:t xml:space="preserve"> Integration of market dynamics, fluctuations, and real-time pricing for dynamic tariff models.</w:t>
      </w:r>
    </w:p>
    <w:p w14:paraId="4C43191C" w14:textId="225655B6" w:rsidR="0058184B" w:rsidRPr="00D06527" w:rsidRDefault="0058184B" w:rsidP="00D87587">
      <w:pPr>
        <w:numPr>
          <w:ilvl w:val="0"/>
          <w:numId w:val="77"/>
        </w:numPr>
        <w:spacing w:before="0" w:after="0" w:line="240" w:lineRule="auto"/>
        <w:jc w:val="left"/>
        <w:rPr>
          <w:rFonts w:cs="Arial"/>
          <w:b/>
          <w:bCs/>
        </w:rPr>
      </w:pPr>
      <w:r w:rsidRPr="00D06527">
        <w:rPr>
          <w:rFonts w:cs="Arial"/>
          <w:b/>
          <w:bCs/>
        </w:rPr>
        <w:t>Subsidies:</w:t>
      </w:r>
    </w:p>
    <w:p w14:paraId="06C883B0" w14:textId="3EDF54BC" w:rsidR="0058184B" w:rsidRPr="00D06527" w:rsidRDefault="0058184B" w:rsidP="00D87587">
      <w:pPr>
        <w:numPr>
          <w:ilvl w:val="1"/>
          <w:numId w:val="77"/>
        </w:numPr>
        <w:spacing w:before="0" w:after="0" w:line="240" w:lineRule="auto"/>
        <w:jc w:val="left"/>
        <w:rPr>
          <w:rFonts w:cs="Arial"/>
        </w:rPr>
      </w:pPr>
      <w:r w:rsidRPr="00D06527">
        <w:rPr>
          <w:rFonts w:cs="Arial"/>
        </w:rPr>
        <w:t>Government Support and Incentives: Explore various subsidies, grants, and incentives provided by government entities to promote renewable energy initiatives. Governments often offer financial support to communities adopting sustainable practices, which can significantly alleviate initial capital costs and improve the overall economic feasibility of energy-sharing projects.</w:t>
      </w:r>
    </w:p>
    <w:p w14:paraId="7F797237" w14:textId="66F1AA47" w:rsidR="0058184B" w:rsidRPr="00D06527" w:rsidRDefault="0058184B" w:rsidP="00D87587">
      <w:pPr>
        <w:numPr>
          <w:ilvl w:val="1"/>
          <w:numId w:val="77"/>
        </w:numPr>
        <w:spacing w:before="0" w:after="0" w:line="240" w:lineRule="auto"/>
        <w:jc w:val="left"/>
        <w:rPr>
          <w:rFonts w:cs="Arial"/>
        </w:rPr>
      </w:pPr>
      <w:r w:rsidRPr="00D06527">
        <w:rPr>
          <w:rFonts w:cs="Arial"/>
        </w:rPr>
        <w:t>Renewable Energy Certificates (RECs): Consider incorporating the value of Renewable Energy Certificates into the internal tariff model. RECs represent the environmental benefits of renewable energy generation and can be traded on the market. By factoring in RECs, the community can diversify its revenue streams and encourage members to contribute more to renewable energy production.</w:t>
      </w:r>
    </w:p>
    <w:p w14:paraId="2FC71479" w14:textId="7EB5A941" w:rsidR="00B40E78" w:rsidRPr="00D06527" w:rsidRDefault="0058184B" w:rsidP="00D87587">
      <w:pPr>
        <w:numPr>
          <w:ilvl w:val="1"/>
          <w:numId w:val="77"/>
        </w:numPr>
        <w:spacing w:before="0" w:after="0" w:line="240" w:lineRule="auto"/>
        <w:jc w:val="left"/>
        <w:rPr>
          <w:rFonts w:cs="Arial"/>
        </w:rPr>
      </w:pPr>
      <w:r w:rsidRPr="00D06527">
        <w:rPr>
          <w:rFonts w:cs="Arial"/>
        </w:rPr>
        <w:t>Tax Credits: Investigate available tax credits related to renewable energy projects. Tax incentives can play a crucial role in reducing the financial burden on community members and improving the return on investment over the project's lifespan. Understanding and incorporating these credits into the tariff model can enhance its financial sustainability.</w:t>
      </w:r>
    </w:p>
    <w:p w14:paraId="0369360F" w14:textId="77777777" w:rsidR="00B40E78" w:rsidRPr="00D06527" w:rsidRDefault="00B40E78" w:rsidP="00B40E78">
      <w:pPr>
        <w:rPr>
          <w:rFonts w:cs="Arial"/>
        </w:rPr>
      </w:pPr>
      <w:r w:rsidRPr="00D06527">
        <w:rPr>
          <w:rFonts w:cs="Arial"/>
        </w:rPr>
        <w:t>When designing the internal tariff model, considerations should include:</w:t>
      </w:r>
    </w:p>
    <w:p w14:paraId="764B9797" w14:textId="77777777" w:rsidR="00B40E78" w:rsidRPr="00D06527" w:rsidRDefault="00B40E78" w:rsidP="00D87587">
      <w:pPr>
        <w:numPr>
          <w:ilvl w:val="0"/>
          <w:numId w:val="78"/>
        </w:numPr>
        <w:spacing w:before="0" w:after="0" w:line="240" w:lineRule="auto"/>
        <w:jc w:val="left"/>
        <w:rPr>
          <w:rFonts w:cs="Arial"/>
        </w:rPr>
      </w:pPr>
      <w:r w:rsidRPr="00D06527">
        <w:rPr>
          <w:rFonts w:cs="Arial"/>
          <w:b/>
          <w:bCs/>
        </w:rPr>
        <w:t>Fairness:</w:t>
      </w:r>
      <w:r w:rsidRPr="00D06527">
        <w:rPr>
          <w:rFonts w:cs="Arial"/>
        </w:rPr>
        <w:t xml:space="preserve"> Ensuring that the costs and benefits are distributed fairly among community members based on their contributions and usage.</w:t>
      </w:r>
    </w:p>
    <w:p w14:paraId="4D037A42" w14:textId="77777777" w:rsidR="00B40E78" w:rsidRPr="00D06527" w:rsidRDefault="00B40E78" w:rsidP="00D87587">
      <w:pPr>
        <w:numPr>
          <w:ilvl w:val="0"/>
          <w:numId w:val="78"/>
        </w:numPr>
        <w:spacing w:before="0" w:after="0" w:line="240" w:lineRule="auto"/>
        <w:jc w:val="left"/>
        <w:rPr>
          <w:rFonts w:cs="Arial"/>
        </w:rPr>
      </w:pPr>
      <w:r w:rsidRPr="00D06527">
        <w:rPr>
          <w:rFonts w:cs="Arial"/>
          <w:b/>
          <w:bCs/>
        </w:rPr>
        <w:t>Transparency:</w:t>
      </w:r>
      <w:r w:rsidRPr="00D06527">
        <w:rPr>
          <w:rFonts w:cs="Arial"/>
        </w:rPr>
        <w:t xml:space="preserve"> Providing clear information on how the tariff is calculated, including the factors considered and the methodology used.</w:t>
      </w:r>
    </w:p>
    <w:p w14:paraId="1976204D" w14:textId="77777777" w:rsidR="00B40E78" w:rsidRPr="00D06527" w:rsidRDefault="00B40E78" w:rsidP="00D87587">
      <w:pPr>
        <w:numPr>
          <w:ilvl w:val="0"/>
          <w:numId w:val="78"/>
        </w:numPr>
        <w:spacing w:before="0" w:after="0" w:line="240" w:lineRule="auto"/>
        <w:jc w:val="left"/>
        <w:rPr>
          <w:rFonts w:cs="Arial"/>
        </w:rPr>
      </w:pPr>
      <w:r w:rsidRPr="00D06527">
        <w:rPr>
          <w:rFonts w:cs="Arial"/>
          <w:b/>
          <w:bCs/>
        </w:rPr>
        <w:t>Sustainability:</w:t>
      </w:r>
      <w:r w:rsidRPr="00D06527">
        <w:rPr>
          <w:rFonts w:cs="Arial"/>
        </w:rPr>
        <w:t xml:space="preserve"> Aligning the tariff model with the community's sustainability goals, encouraging energy efficiency, and promoting renewable energy use.</w:t>
      </w:r>
    </w:p>
    <w:p w14:paraId="63C1FA25" w14:textId="77777777" w:rsidR="00B40E78" w:rsidRPr="00D06527" w:rsidRDefault="00B40E78" w:rsidP="00D87587">
      <w:pPr>
        <w:numPr>
          <w:ilvl w:val="0"/>
          <w:numId w:val="78"/>
        </w:numPr>
        <w:spacing w:before="0" w:after="0" w:line="240" w:lineRule="auto"/>
        <w:jc w:val="left"/>
        <w:rPr>
          <w:rFonts w:cs="Arial"/>
        </w:rPr>
      </w:pPr>
      <w:r w:rsidRPr="00D06527">
        <w:rPr>
          <w:rFonts w:cs="Arial"/>
          <w:b/>
          <w:bCs/>
        </w:rPr>
        <w:t>Flexibility:</w:t>
      </w:r>
      <w:r w:rsidRPr="00D06527">
        <w:rPr>
          <w:rFonts w:cs="Arial"/>
        </w:rPr>
        <w:t xml:space="preserve"> Allowing for adjustments to the tariff model over time to adapt to changing costs, technologies, and regulatory environments.</w:t>
      </w:r>
    </w:p>
    <w:p w14:paraId="23A644EB" w14:textId="77777777" w:rsidR="00B40E78" w:rsidRPr="00D06527" w:rsidRDefault="00B40E78" w:rsidP="00D87587">
      <w:pPr>
        <w:numPr>
          <w:ilvl w:val="0"/>
          <w:numId w:val="78"/>
        </w:numPr>
        <w:spacing w:before="0" w:after="0" w:line="240" w:lineRule="auto"/>
        <w:jc w:val="left"/>
        <w:rPr>
          <w:rFonts w:cs="Arial"/>
        </w:rPr>
      </w:pPr>
      <w:r w:rsidRPr="00D06527">
        <w:rPr>
          <w:rFonts w:cs="Arial"/>
          <w:b/>
          <w:bCs/>
        </w:rPr>
        <w:t>Incentives:</w:t>
      </w:r>
      <w:r w:rsidRPr="00D06527">
        <w:rPr>
          <w:rFonts w:cs="Arial"/>
        </w:rPr>
        <w:t xml:space="preserve"> Incorporating elements that incentivize energy efficiency, renewable energy production, and overall positive contributions to the community's energy goals. Also considering tax breaks.</w:t>
      </w:r>
    </w:p>
    <w:p w14:paraId="3CAEBF4B" w14:textId="77777777" w:rsidR="00B40E78" w:rsidRPr="00D06527" w:rsidRDefault="00B40E78" w:rsidP="00D87587">
      <w:pPr>
        <w:numPr>
          <w:ilvl w:val="0"/>
          <w:numId w:val="78"/>
        </w:numPr>
        <w:spacing w:before="0" w:after="0" w:line="240" w:lineRule="auto"/>
        <w:jc w:val="left"/>
        <w:rPr>
          <w:rFonts w:cs="Arial"/>
        </w:rPr>
      </w:pPr>
      <w:r w:rsidRPr="00D06527">
        <w:rPr>
          <w:rFonts w:cs="Arial"/>
          <w:b/>
          <w:bCs/>
        </w:rPr>
        <w:lastRenderedPageBreak/>
        <w:t>Community Engagement:</w:t>
      </w:r>
      <w:r w:rsidRPr="00D06527">
        <w:rPr>
          <w:rFonts w:cs="Arial"/>
        </w:rPr>
        <w:t xml:space="preserve"> Involving community members in the decision-making process related to tariff design and adjustments.</w:t>
      </w:r>
    </w:p>
    <w:p w14:paraId="16ED6482" w14:textId="77777777" w:rsidR="00B40E78" w:rsidRPr="00D06527" w:rsidRDefault="00B40E78" w:rsidP="00D87587">
      <w:pPr>
        <w:numPr>
          <w:ilvl w:val="0"/>
          <w:numId w:val="78"/>
        </w:numPr>
        <w:spacing w:before="0" w:after="0" w:line="240" w:lineRule="auto"/>
        <w:jc w:val="left"/>
        <w:rPr>
          <w:rFonts w:cs="Arial"/>
        </w:rPr>
      </w:pPr>
      <w:r w:rsidRPr="00D06527">
        <w:rPr>
          <w:rFonts w:cs="Arial"/>
          <w:b/>
          <w:bCs/>
        </w:rPr>
        <w:t>Dynamic Pricing Models:</w:t>
      </w:r>
      <w:r w:rsidRPr="00D06527">
        <w:rPr>
          <w:rFonts w:cs="Arial"/>
        </w:rPr>
        <w:t xml:space="preserve"> Consideration of dynamic pricing models that reflect real-time market conditions, encouraging flexible energy usage and storage.</w:t>
      </w:r>
    </w:p>
    <w:p w14:paraId="2C3594E9" w14:textId="77777777" w:rsidR="00B40E78" w:rsidRPr="00D06527" w:rsidRDefault="00B40E78" w:rsidP="00D87587">
      <w:pPr>
        <w:numPr>
          <w:ilvl w:val="0"/>
          <w:numId w:val="78"/>
        </w:numPr>
        <w:spacing w:before="0" w:after="0" w:line="240" w:lineRule="auto"/>
        <w:jc w:val="left"/>
        <w:rPr>
          <w:rFonts w:cs="Arial"/>
        </w:rPr>
      </w:pPr>
      <w:r w:rsidRPr="00D06527">
        <w:rPr>
          <w:rFonts w:cs="Arial"/>
          <w:b/>
          <w:bCs/>
        </w:rPr>
        <w:t>Risk Mitigation:</w:t>
      </w:r>
      <w:r w:rsidRPr="00D06527">
        <w:rPr>
          <w:rFonts w:cs="Arial"/>
        </w:rPr>
        <w:t xml:space="preserve"> Strategies to address and mitigate risks, such as fluctuations in market prices or unexpected maintenance costs.</w:t>
      </w:r>
    </w:p>
    <w:p w14:paraId="1E9E85A3" w14:textId="77777777" w:rsidR="00B40E78" w:rsidRPr="00D06527" w:rsidRDefault="00B40E78" w:rsidP="00B40E78">
      <w:pPr>
        <w:ind w:left="720"/>
        <w:rPr>
          <w:rFonts w:cs="Arial"/>
        </w:rPr>
      </w:pPr>
    </w:p>
    <w:p w14:paraId="427993A2" w14:textId="77777777" w:rsidR="00B40E78" w:rsidRPr="00D06527" w:rsidRDefault="00B40E78" w:rsidP="00B40E78">
      <w:pPr>
        <w:rPr>
          <w:rFonts w:cs="Arial"/>
        </w:rPr>
      </w:pPr>
      <w:r w:rsidRPr="00D06527">
        <w:rPr>
          <w:rFonts w:cs="Arial"/>
        </w:rPr>
        <w:t>The specific design will depend on the unique characteristics, goals, and preferences of the energy sharing community. Regular reviews and adjustments to the internal tariff model can help ensure its effectiveness and alignment with the community's evolving needs.</w:t>
      </w:r>
    </w:p>
    <w:p w14:paraId="4D218A63" w14:textId="2BBD0466" w:rsidR="00B40E78" w:rsidRPr="00D06527" w:rsidRDefault="00D72D1E" w:rsidP="00B40E78">
      <w:pPr>
        <w:spacing w:line="259" w:lineRule="auto"/>
        <w:rPr>
          <w:rFonts w:cs="Arial"/>
        </w:rPr>
      </w:pPr>
      <w:r w:rsidRPr="00D06527">
        <w:rPr>
          <w:rFonts w:cs="Arial"/>
        </w:rPr>
        <w:t xml:space="preserve">Concerning tariff models please also check out the following paper bridge of the European Commission. There tariff models are already </w:t>
      </w:r>
      <w:r w:rsidR="005712AB" w:rsidRPr="00D06527">
        <w:rPr>
          <w:rFonts w:cs="Arial"/>
        </w:rPr>
        <w:t>analysed</w:t>
      </w:r>
      <w:r w:rsidRPr="00D06527">
        <w:rPr>
          <w:rFonts w:cs="Arial"/>
        </w:rPr>
        <w:t xml:space="preserve"> in depth:</w:t>
      </w:r>
    </w:p>
    <w:p w14:paraId="1AC6DE52" w14:textId="420F6B50" w:rsidR="00B40E78" w:rsidRPr="00D06527" w:rsidRDefault="00B40E78" w:rsidP="00B40E78">
      <w:pPr>
        <w:ind w:right="-944"/>
        <w:rPr>
          <w:rFonts w:cs="Arial"/>
          <w:color w:val="FF0000"/>
        </w:rPr>
      </w:pPr>
      <w:hyperlink r:id="rId28" w:history="1">
        <w:r w:rsidRPr="00D06527">
          <w:rPr>
            <w:rStyle w:val="Hyperlink"/>
            <w:rFonts w:cs="Arial"/>
          </w:rPr>
          <w:t>https://energy.ec.europa.eu/system/files/2021-06/bridge_tf_energy_communities_report_2020-2021_0.pdf</w:t>
        </w:r>
      </w:hyperlink>
      <w:r w:rsidRPr="00D06527">
        <w:rPr>
          <w:rFonts w:cs="Arial"/>
        </w:rPr>
        <w:t xml:space="preserve"> </w:t>
      </w:r>
    </w:p>
    <w:p w14:paraId="5A4BA7E9" w14:textId="77777777" w:rsidR="00B40E78" w:rsidRPr="00D06527" w:rsidRDefault="00B40E78" w:rsidP="00B40E78">
      <w:pPr>
        <w:spacing w:line="259" w:lineRule="auto"/>
        <w:rPr>
          <w:rFonts w:cs="Arial"/>
        </w:rPr>
      </w:pPr>
    </w:p>
    <w:p w14:paraId="2375715C" w14:textId="77777777" w:rsidR="00B40E78" w:rsidRPr="00D06527" w:rsidRDefault="00B40E78" w:rsidP="00D87587">
      <w:pPr>
        <w:pStyle w:val="berschrift1"/>
        <w:tabs>
          <w:tab w:val="num" w:pos="720"/>
        </w:tabs>
        <w:ind w:left="369" w:hanging="369"/>
      </w:pPr>
      <w:bookmarkStart w:id="41" w:name="_Toc154305888"/>
      <w:bookmarkStart w:id="42" w:name="_Toc183002263"/>
      <w:r w:rsidRPr="00D06527">
        <w:lastRenderedPageBreak/>
        <w:t>Organizational/Legal Forms</w:t>
      </w:r>
      <w:bookmarkEnd w:id="41"/>
      <w:bookmarkEnd w:id="42"/>
    </w:p>
    <w:p w14:paraId="4C391E3E" w14:textId="632F0634" w:rsidR="00B40E78" w:rsidRPr="00D06527" w:rsidRDefault="00B40E78" w:rsidP="00B40E78">
      <w:pPr>
        <w:ind w:right="-18"/>
        <w:rPr>
          <w:rFonts w:eastAsia="Times New Roman" w:cs="Arial"/>
          <w:szCs w:val="20"/>
        </w:rPr>
      </w:pPr>
      <w:r w:rsidRPr="00D06527">
        <w:rPr>
          <w:rFonts w:eastAsia="Times New Roman" w:cs="Arial"/>
          <w:szCs w:val="20"/>
        </w:rPr>
        <w:t>Energy communities in the European Union can take various organizational forms, and the choice often depends on factors such as the community's goals, legal and regulatory frameworks in the specific country, and the level of community engagement. The legal form influences the business model and vice versa, and has significant impacts on the cost structure of ECs. Here are some common organizational forms for energy communities in the EU:</w:t>
      </w:r>
    </w:p>
    <w:p w14:paraId="4649FEE6" w14:textId="77777777" w:rsidR="00B40E78" w:rsidRPr="00D06527" w:rsidRDefault="00B40E78" w:rsidP="00D87587">
      <w:pPr>
        <w:numPr>
          <w:ilvl w:val="0"/>
          <w:numId w:val="44"/>
        </w:numPr>
        <w:spacing w:after="0" w:line="240" w:lineRule="auto"/>
        <w:ind w:left="714" w:right="-17" w:hanging="357"/>
        <w:jc w:val="left"/>
        <w:rPr>
          <w:rFonts w:eastAsia="Times New Roman" w:cs="Arial"/>
          <w:szCs w:val="20"/>
        </w:rPr>
      </w:pPr>
      <w:r w:rsidRPr="00D06527">
        <w:rPr>
          <w:rFonts w:eastAsia="Times New Roman" w:cs="Arial"/>
          <w:b/>
          <w:bCs/>
          <w:szCs w:val="20"/>
        </w:rPr>
        <w:t>Cooperatives:</w:t>
      </w:r>
    </w:p>
    <w:p w14:paraId="1FC4973F"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Description:</w:t>
      </w:r>
      <w:r w:rsidRPr="00D06527">
        <w:rPr>
          <w:rFonts w:eastAsia="Times New Roman" w:cs="Arial"/>
          <w:szCs w:val="20"/>
        </w:rPr>
        <w:t xml:space="preserve"> Cooperatives are member-owned organizations where individuals or entities join together voluntarily to meet common economic, social, and cultural needs. Each member typically has an equal say in decision-making.</w:t>
      </w:r>
    </w:p>
    <w:p w14:paraId="53EB0F9F"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Advantages:</w:t>
      </w:r>
      <w:r w:rsidRPr="00D06527">
        <w:rPr>
          <w:rFonts w:eastAsia="Times New Roman" w:cs="Arial"/>
          <w:szCs w:val="20"/>
        </w:rPr>
        <w:t xml:space="preserve"> Democratically controlled, member participation, shared benefits.</w:t>
      </w:r>
    </w:p>
    <w:p w14:paraId="7BC32864"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Disadvantages:</w:t>
      </w:r>
      <w:r w:rsidRPr="00D06527">
        <w:rPr>
          <w:rFonts w:eastAsia="Times New Roman" w:cs="Arial"/>
          <w:szCs w:val="20"/>
        </w:rPr>
        <w:t xml:space="preserve"> Decision-making may be slower due to consensus requirements, potential for conflicts among members.</w:t>
      </w:r>
    </w:p>
    <w:p w14:paraId="08F1782C" w14:textId="77777777" w:rsidR="00B40E78" w:rsidRPr="00D06527" w:rsidRDefault="00B40E78" w:rsidP="00D87587">
      <w:pPr>
        <w:numPr>
          <w:ilvl w:val="0"/>
          <w:numId w:val="44"/>
        </w:numPr>
        <w:spacing w:after="0" w:line="240" w:lineRule="auto"/>
        <w:ind w:left="714" w:right="-17" w:hanging="357"/>
        <w:jc w:val="left"/>
        <w:rPr>
          <w:rFonts w:eastAsia="Times New Roman" w:cs="Arial"/>
          <w:szCs w:val="20"/>
        </w:rPr>
      </w:pPr>
      <w:r w:rsidRPr="00D06527">
        <w:rPr>
          <w:rFonts w:eastAsia="Times New Roman" w:cs="Arial"/>
          <w:b/>
          <w:bCs/>
          <w:szCs w:val="20"/>
        </w:rPr>
        <w:t>Associations:</w:t>
      </w:r>
    </w:p>
    <w:p w14:paraId="329BDC91"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Description:</w:t>
      </w:r>
      <w:r w:rsidRPr="00D06527">
        <w:rPr>
          <w:rFonts w:eastAsia="Times New Roman" w:cs="Arial"/>
          <w:szCs w:val="20"/>
        </w:rPr>
        <w:t xml:space="preserve"> Associations are organizations formed by individuals or entities with a common purpose. They may be non-profit or for-profit entities and are often governed by a board of directors or committee.</w:t>
      </w:r>
    </w:p>
    <w:p w14:paraId="20698370"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Advantages:</w:t>
      </w:r>
      <w:r w:rsidRPr="00D06527">
        <w:rPr>
          <w:rFonts w:eastAsia="Times New Roman" w:cs="Arial"/>
          <w:szCs w:val="20"/>
        </w:rPr>
        <w:t xml:space="preserve"> Flexibility in structure, adaptable to different goals, can be non-profit.</w:t>
      </w:r>
    </w:p>
    <w:p w14:paraId="0AE43496"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Disadvantages:</w:t>
      </w:r>
      <w:r w:rsidRPr="00D06527">
        <w:rPr>
          <w:rFonts w:eastAsia="Times New Roman" w:cs="Arial"/>
          <w:szCs w:val="20"/>
        </w:rPr>
        <w:t xml:space="preserve"> Limited liability may not be as strong as in other legal structures, potential for conflicts among members.</w:t>
      </w:r>
    </w:p>
    <w:p w14:paraId="6FC20A3F" w14:textId="77777777" w:rsidR="00B40E78" w:rsidRPr="00D06527" w:rsidRDefault="00B40E78" w:rsidP="00D87587">
      <w:pPr>
        <w:numPr>
          <w:ilvl w:val="0"/>
          <w:numId w:val="44"/>
        </w:numPr>
        <w:spacing w:after="0" w:line="240" w:lineRule="auto"/>
        <w:ind w:left="714" w:right="-17" w:hanging="357"/>
        <w:jc w:val="left"/>
        <w:rPr>
          <w:rFonts w:eastAsia="Times New Roman" w:cs="Arial"/>
          <w:szCs w:val="20"/>
        </w:rPr>
      </w:pPr>
      <w:r w:rsidRPr="00D06527">
        <w:rPr>
          <w:rFonts w:eastAsia="Times New Roman" w:cs="Arial"/>
          <w:b/>
          <w:bCs/>
          <w:szCs w:val="20"/>
        </w:rPr>
        <w:t>Foundations:</w:t>
      </w:r>
    </w:p>
    <w:p w14:paraId="02101617"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Description:</w:t>
      </w:r>
      <w:r w:rsidRPr="00D06527">
        <w:rPr>
          <w:rFonts w:eastAsia="Times New Roman" w:cs="Arial"/>
          <w:szCs w:val="20"/>
        </w:rPr>
        <w:t xml:space="preserve"> Foundations are legal entities typically established to support a specific cause. They may fund projects, provide grants, or undertake direct initiatives related to renewable energy and sustainability.</w:t>
      </w:r>
    </w:p>
    <w:p w14:paraId="3E2C25EE"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Advantages:</w:t>
      </w:r>
      <w:r w:rsidRPr="00D06527">
        <w:rPr>
          <w:rFonts w:eastAsia="Times New Roman" w:cs="Arial"/>
          <w:szCs w:val="20"/>
        </w:rPr>
        <w:t xml:space="preserve"> Dedicated funding, long-term impact focus.</w:t>
      </w:r>
    </w:p>
    <w:p w14:paraId="3EB7F06F"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Disadvantages:</w:t>
      </w:r>
      <w:r w:rsidRPr="00D06527">
        <w:rPr>
          <w:rFonts w:eastAsia="Times New Roman" w:cs="Arial"/>
          <w:szCs w:val="20"/>
        </w:rPr>
        <w:t xml:space="preserve"> May face restrictions on profit-generating activities, potentially limited community engagement.</w:t>
      </w:r>
    </w:p>
    <w:p w14:paraId="318F9C0E" w14:textId="77777777" w:rsidR="00B40E78" w:rsidRPr="00D06527" w:rsidRDefault="00B40E78" w:rsidP="00D87587">
      <w:pPr>
        <w:numPr>
          <w:ilvl w:val="0"/>
          <w:numId w:val="44"/>
        </w:numPr>
        <w:spacing w:after="0" w:line="240" w:lineRule="auto"/>
        <w:ind w:left="714" w:right="-17" w:hanging="357"/>
        <w:jc w:val="left"/>
        <w:rPr>
          <w:rFonts w:eastAsia="Times New Roman" w:cs="Arial"/>
          <w:szCs w:val="20"/>
        </w:rPr>
      </w:pPr>
      <w:r w:rsidRPr="00D06527">
        <w:rPr>
          <w:rFonts w:eastAsia="Times New Roman" w:cs="Arial"/>
          <w:b/>
          <w:bCs/>
          <w:szCs w:val="20"/>
        </w:rPr>
        <w:t>Limited Liability Company (LLC):</w:t>
      </w:r>
    </w:p>
    <w:p w14:paraId="6D6294BB"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Description:</w:t>
      </w:r>
      <w:r w:rsidRPr="00D06527">
        <w:rPr>
          <w:rFonts w:eastAsia="Times New Roman" w:cs="Arial"/>
          <w:szCs w:val="20"/>
        </w:rPr>
        <w:t xml:space="preserve"> An LLC is a flexible legal structure that combines elements of partnership and corporation. Members have limited liability, and it can be suitable for profit-driven energy community projects.</w:t>
      </w:r>
    </w:p>
    <w:p w14:paraId="79F0CD5B"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Advantages:</w:t>
      </w:r>
      <w:r w:rsidRPr="00D06527">
        <w:rPr>
          <w:rFonts w:eastAsia="Times New Roman" w:cs="Arial"/>
          <w:szCs w:val="20"/>
        </w:rPr>
        <w:t xml:space="preserve"> Limited liability, flexibility in management.</w:t>
      </w:r>
    </w:p>
    <w:p w14:paraId="26030CFA"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Disadvantages:</w:t>
      </w:r>
      <w:r w:rsidRPr="00D06527">
        <w:rPr>
          <w:rFonts w:eastAsia="Times New Roman" w:cs="Arial"/>
          <w:szCs w:val="20"/>
        </w:rPr>
        <w:t xml:space="preserve"> Less emphasis on democratic governance, may face challenges in aligning profit goals with community interests.</w:t>
      </w:r>
    </w:p>
    <w:p w14:paraId="5E15A278" w14:textId="77777777" w:rsidR="00B40E78" w:rsidRPr="00D06527" w:rsidRDefault="00B40E78" w:rsidP="00D87587">
      <w:pPr>
        <w:numPr>
          <w:ilvl w:val="0"/>
          <w:numId w:val="44"/>
        </w:numPr>
        <w:spacing w:after="0" w:line="240" w:lineRule="auto"/>
        <w:ind w:left="714" w:right="-17" w:hanging="357"/>
        <w:jc w:val="left"/>
        <w:rPr>
          <w:rFonts w:eastAsia="Times New Roman" w:cs="Arial"/>
          <w:szCs w:val="20"/>
        </w:rPr>
      </w:pPr>
      <w:r w:rsidRPr="00D06527">
        <w:rPr>
          <w:rFonts w:eastAsia="Times New Roman" w:cs="Arial"/>
          <w:b/>
          <w:bCs/>
          <w:szCs w:val="20"/>
        </w:rPr>
        <w:t>Municipal Corporation or Local Authority-Owned Entities:</w:t>
      </w:r>
    </w:p>
    <w:p w14:paraId="7F06B2A7"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Description:</w:t>
      </w:r>
      <w:r w:rsidRPr="00D06527">
        <w:rPr>
          <w:rFonts w:eastAsia="Times New Roman" w:cs="Arial"/>
          <w:szCs w:val="20"/>
        </w:rPr>
        <w:t xml:space="preserve"> Local governments or municipalities may establish entities to manage and operate renewable energy projects. These entities can involve local citizens and businesses as shareholders.</w:t>
      </w:r>
    </w:p>
    <w:p w14:paraId="3F00A16F"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Advantages:</w:t>
      </w:r>
      <w:r w:rsidRPr="00D06527">
        <w:rPr>
          <w:rFonts w:eastAsia="Times New Roman" w:cs="Arial"/>
          <w:szCs w:val="20"/>
        </w:rPr>
        <w:t xml:space="preserve"> Local control, community involvement, alignment with local goals.</w:t>
      </w:r>
    </w:p>
    <w:p w14:paraId="163E0767"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Disadvantages:</w:t>
      </w:r>
      <w:r w:rsidRPr="00D06527">
        <w:rPr>
          <w:rFonts w:eastAsia="Times New Roman" w:cs="Arial"/>
          <w:szCs w:val="20"/>
        </w:rPr>
        <w:t xml:space="preserve"> Bureaucratic processes, potential for political influence on decision-making.</w:t>
      </w:r>
    </w:p>
    <w:p w14:paraId="64AEB95B" w14:textId="77777777" w:rsidR="00B40E78" w:rsidRPr="00D06527" w:rsidRDefault="00B40E78" w:rsidP="00D87587">
      <w:pPr>
        <w:numPr>
          <w:ilvl w:val="0"/>
          <w:numId w:val="44"/>
        </w:numPr>
        <w:spacing w:after="0" w:line="240" w:lineRule="auto"/>
        <w:ind w:left="714" w:right="-17" w:hanging="357"/>
        <w:jc w:val="left"/>
        <w:rPr>
          <w:rFonts w:eastAsia="Times New Roman" w:cs="Arial"/>
          <w:szCs w:val="20"/>
        </w:rPr>
      </w:pPr>
      <w:r w:rsidRPr="00D06527">
        <w:rPr>
          <w:rFonts w:eastAsia="Times New Roman" w:cs="Arial"/>
          <w:b/>
          <w:bCs/>
          <w:szCs w:val="20"/>
        </w:rPr>
        <w:t>Partnerships:</w:t>
      </w:r>
    </w:p>
    <w:p w14:paraId="1E09C814"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Description:</w:t>
      </w:r>
      <w:r w:rsidRPr="00D06527">
        <w:rPr>
          <w:rFonts w:eastAsia="Times New Roman" w:cs="Arial"/>
          <w:szCs w:val="20"/>
        </w:rPr>
        <w:t xml:space="preserve"> Partnerships involve two or more entities joining forces to pursue common goals. They can take the form of general partnerships, limited partnerships, or public-private partnerships.</w:t>
      </w:r>
    </w:p>
    <w:p w14:paraId="784D6FF1"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Advantages:</w:t>
      </w:r>
      <w:r w:rsidRPr="00D06527">
        <w:rPr>
          <w:rFonts w:eastAsia="Times New Roman" w:cs="Arial"/>
          <w:szCs w:val="20"/>
        </w:rPr>
        <w:t xml:space="preserve"> Shared resources, collaboration between different stakeholders.</w:t>
      </w:r>
    </w:p>
    <w:p w14:paraId="4DCC7818"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Disadvantages:</w:t>
      </w:r>
      <w:r w:rsidRPr="00D06527">
        <w:rPr>
          <w:rFonts w:eastAsia="Times New Roman" w:cs="Arial"/>
          <w:szCs w:val="20"/>
        </w:rPr>
        <w:t xml:space="preserve"> Limited liability may vary depending on the type of partnership, potential for conflicts of interest.</w:t>
      </w:r>
    </w:p>
    <w:p w14:paraId="38282130" w14:textId="77777777" w:rsidR="00B40E78" w:rsidRPr="00D06527" w:rsidRDefault="00B40E78" w:rsidP="00D87587">
      <w:pPr>
        <w:numPr>
          <w:ilvl w:val="0"/>
          <w:numId w:val="44"/>
        </w:numPr>
        <w:spacing w:after="0" w:line="240" w:lineRule="auto"/>
        <w:ind w:left="714" w:right="-17" w:hanging="357"/>
        <w:jc w:val="left"/>
        <w:rPr>
          <w:rFonts w:eastAsia="Times New Roman" w:cs="Arial"/>
          <w:szCs w:val="20"/>
        </w:rPr>
      </w:pPr>
      <w:r w:rsidRPr="00D06527">
        <w:rPr>
          <w:rFonts w:eastAsia="Times New Roman" w:cs="Arial"/>
          <w:b/>
          <w:bCs/>
          <w:szCs w:val="20"/>
        </w:rPr>
        <w:t>Social Enterprises:</w:t>
      </w:r>
    </w:p>
    <w:p w14:paraId="768DFA90"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lastRenderedPageBreak/>
        <w:t>Description:</w:t>
      </w:r>
      <w:r w:rsidRPr="00D06527">
        <w:rPr>
          <w:rFonts w:eastAsia="Times New Roman" w:cs="Arial"/>
          <w:szCs w:val="20"/>
        </w:rPr>
        <w:t xml:space="preserve"> Social enterprises combine commercial activities with a social or environmental mission. Profits generated are often reinvested in the community or used to further the social cause.</w:t>
      </w:r>
    </w:p>
    <w:p w14:paraId="3FD25522"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Advantages:</w:t>
      </w:r>
      <w:r w:rsidRPr="00D06527">
        <w:rPr>
          <w:rFonts w:eastAsia="Times New Roman" w:cs="Arial"/>
          <w:szCs w:val="20"/>
        </w:rPr>
        <w:t xml:space="preserve"> Blend of profit and social impact, sustainable funding.</w:t>
      </w:r>
    </w:p>
    <w:p w14:paraId="0318C5B5"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Disadvantages:</w:t>
      </w:r>
      <w:r w:rsidRPr="00D06527">
        <w:rPr>
          <w:rFonts w:eastAsia="Times New Roman" w:cs="Arial"/>
          <w:szCs w:val="20"/>
        </w:rPr>
        <w:t xml:space="preserve"> Balancing financial sustainability with social impact, potential tension between social and profit goals.</w:t>
      </w:r>
    </w:p>
    <w:p w14:paraId="686567C0" w14:textId="77777777" w:rsidR="00B40E78" w:rsidRPr="00D06527" w:rsidRDefault="00B40E78" w:rsidP="00D87587">
      <w:pPr>
        <w:numPr>
          <w:ilvl w:val="0"/>
          <w:numId w:val="44"/>
        </w:numPr>
        <w:spacing w:after="0" w:line="240" w:lineRule="auto"/>
        <w:ind w:left="714" w:right="-17" w:hanging="357"/>
        <w:jc w:val="left"/>
        <w:rPr>
          <w:rFonts w:eastAsia="Times New Roman" w:cs="Arial"/>
          <w:szCs w:val="20"/>
        </w:rPr>
      </w:pPr>
      <w:r w:rsidRPr="00D06527">
        <w:rPr>
          <w:rFonts w:eastAsia="Times New Roman" w:cs="Arial"/>
          <w:b/>
          <w:bCs/>
          <w:szCs w:val="20"/>
        </w:rPr>
        <w:t>Community Benefit Societies:</w:t>
      </w:r>
    </w:p>
    <w:p w14:paraId="154A1708"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Description:</w:t>
      </w:r>
      <w:r w:rsidRPr="00D06527">
        <w:rPr>
          <w:rFonts w:eastAsia="Times New Roman" w:cs="Arial"/>
          <w:szCs w:val="20"/>
        </w:rPr>
        <w:t xml:space="preserve"> These are organizations formed for the benefit of the community. Profits and assets are used for community purposes, and members typically have a say in decision-making.</w:t>
      </w:r>
    </w:p>
    <w:p w14:paraId="56625610"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Advantages:</w:t>
      </w:r>
      <w:r w:rsidRPr="00D06527">
        <w:rPr>
          <w:rFonts w:eastAsia="Times New Roman" w:cs="Arial"/>
          <w:szCs w:val="20"/>
        </w:rPr>
        <w:t xml:space="preserve"> Community-focused, democratic governance.</w:t>
      </w:r>
    </w:p>
    <w:p w14:paraId="158C7A95"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Disadvantages:</w:t>
      </w:r>
      <w:r w:rsidRPr="00D06527">
        <w:rPr>
          <w:rFonts w:eastAsia="Times New Roman" w:cs="Arial"/>
          <w:szCs w:val="20"/>
        </w:rPr>
        <w:t xml:space="preserve"> Limited flexibility in fundraising and operations, potential challenges in scaling.</w:t>
      </w:r>
    </w:p>
    <w:p w14:paraId="494766A4" w14:textId="77777777" w:rsidR="00B40E78" w:rsidRPr="00D06527" w:rsidRDefault="00B40E78" w:rsidP="00D87587">
      <w:pPr>
        <w:numPr>
          <w:ilvl w:val="0"/>
          <w:numId w:val="44"/>
        </w:numPr>
        <w:spacing w:after="0" w:line="240" w:lineRule="auto"/>
        <w:ind w:left="714" w:right="-17" w:hanging="357"/>
        <w:jc w:val="left"/>
        <w:rPr>
          <w:rFonts w:eastAsia="Times New Roman" w:cs="Arial"/>
          <w:szCs w:val="20"/>
        </w:rPr>
      </w:pPr>
      <w:r w:rsidRPr="00D06527">
        <w:rPr>
          <w:rFonts w:eastAsia="Times New Roman" w:cs="Arial"/>
          <w:b/>
          <w:bCs/>
          <w:szCs w:val="20"/>
        </w:rPr>
        <w:t>Community Land Trusts:</w:t>
      </w:r>
    </w:p>
    <w:p w14:paraId="53398A7A"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Description:</w:t>
      </w:r>
      <w:r w:rsidRPr="00D06527">
        <w:rPr>
          <w:rFonts w:eastAsia="Times New Roman" w:cs="Arial"/>
          <w:szCs w:val="20"/>
        </w:rPr>
        <w:t xml:space="preserve"> Community Land Trusts (CLTs) can be used for community-owned land and property. They separate ownership of land from the buildings on it, allowing communities to control land use.</w:t>
      </w:r>
    </w:p>
    <w:p w14:paraId="61824F8C"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Advantages:</w:t>
      </w:r>
      <w:r w:rsidRPr="00D06527">
        <w:rPr>
          <w:rFonts w:eastAsia="Times New Roman" w:cs="Arial"/>
          <w:szCs w:val="20"/>
        </w:rPr>
        <w:t xml:space="preserve"> Community control over land, long-term affordability.</w:t>
      </w:r>
    </w:p>
    <w:p w14:paraId="5F3296E8" w14:textId="77777777" w:rsidR="00B40E78" w:rsidRPr="00D06527" w:rsidRDefault="00B40E78" w:rsidP="00D87587">
      <w:pPr>
        <w:numPr>
          <w:ilvl w:val="1"/>
          <w:numId w:val="44"/>
        </w:numPr>
        <w:spacing w:before="0" w:after="0" w:line="240" w:lineRule="auto"/>
        <w:ind w:right="-18"/>
        <w:jc w:val="left"/>
        <w:rPr>
          <w:rFonts w:eastAsia="Times New Roman" w:cs="Arial"/>
          <w:szCs w:val="20"/>
        </w:rPr>
      </w:pPr>
      <w:r w:rsidRPr="00D06527">
        <w:rPr>
          <w:rFonts w:eastAsia="Times New Roman" w:cs="Arial"/>
          <w:i/>
          <w:iCs/>
          <w:szCs w:val="20"/>
        </w:rPr>
        <w:t>Disadvantages:</w:t>
      </w:r>
      <w:r w:rsidRPr="00D06527">
        <w:rPr>
          <w:rFonts w:eastAsia="Times New Roman" w:cs="Arial"/>
          <w:szCs w:val="20"/>
        </w:rPr>
        <w:t xml:space="preserve"> Limited applicability to certain projects, potential challenges in commercial viability.</w:t>
      </w:r>
    </w:p>
    <w:p w14:paraId="30597666" w14:textId="77777777" w:rsidR="0058184B" w:rsidRPr="00D06527" w:rsidRDefault="0058184B" w:rsidP="0058184B">
      <w:pPr>
        <w:spacing w:before="0" w:after="0" w:line="240" w:lineRule="auto"/>
        <w:ind w:right="-18"/>
        <w:jc w:val="left"/>
        <w:rPr>
          <w:rFonts w:eastAsia="Times New Roman" w:cs="Arial"/>
          <w:szCs w:val="20"/>
        </w:rPr>
      </w:pPr>
    </w:p>
    <w:p w14:paraId="12133739" w14:textId="77777777" w:rsidR="00B40E78" w:rsidRPr="00D06527" w:rsidRDefault="00B40E78" w:rsidP="00B40E78">
      <w:pPr>
        <w:ind w:right="-18"/>
        <w:rPr>
          <w:rFonts w:eastAsia="Times New Roman" w:cs="Arial"/>
          <w:szCs w:val="20"/>
        </w:rPr>
      </w:pPr>
      <w:r w:rsidRPr="00D06527">
        <w:rPr>
          <w:rFonts w:eastAsia="Times New Roman" w:cs="Arial"/>
          <w:szCs w:val="20"/>
        </w:rPr>
        <w:t>It's essential to consider local legal requirements, tax implications, and regulatory frameworks when choosing the organizational form for an energy community in the EU. Additionally, seeking legal advice and consulting with relevant authorities can help ensure compliance with specific regulations in the country of operation.</w:t>
      </w:r>
    </w:p>
    <w:p w14:paraId="2E6D52C1" w14:textId="77777777" w:rsidR="0058184B" w:rsidRPr="00D06527" w:rsidRDefault="0058184B" w:rsidP="00B40E78">
      <w:pPr>
        <w:ind w:right="-18"/>
        <w:rPr>
          <w:rFonts w:eastAsia="Times New Roman" w:cs="Arial"/>
          <w:szCs w:val="20"/>
        </w:rPr>
      </w:pPr>
    </w:p>
    <w:p w14:paraId="4AE3AB7B" w14:textId="77777777" w:rsidR="00B40E78" w:rsidRPr="00D06527" w:rsidRDefault="00B40E78" w:rsidP="00901294">
      <w:pPr>
        <w:pStyle w:val="berschrift2"/>
        <w:ind w:left="595" w:hanging="595"/>
      </w:pPr>
      <w:bookmarkStart w:id="43" w:name="_Toc154305889"/>
      <w:bookmarkStart w:id="44" w:name="_Toc183002264"/>
      <w:r w:rsidRPr="00D06527">
        <w:t>Which Organizational Forms would fit which classes?</w:t>
      </w:r>
      <w:bookmarkEnd w:id="43"/>
      <w:bookmarkEnd w:id="44"/>
    </w:p>
    <w:p w14:paraId="0F990397" w14:textId="77777777" w:rsidR="00B40E78" w:rsidRPr="00D06527" w:rsidRDefault="00B40E78" w:rsidP="00B40E78">
      <w:pPr>
        <w:ind w:right="-17"/>
        <w:rPr>
          <w:rFonts w:eastAsia="Times New Roman" w:cs="Arial"/>
          <w:b/>
          <w:bCs/>
          <w:szCs w:val="20"/>
        </w:rPr>
      </w:pPr>
      <w:r w:rsidRPr="00D06527">
        <w:rPr>
          <w:rFonts w:eastAsia="Times New Roman" w:cs="Arial"/>
          <w:b/>
          <w:bCs/>
          <w:szCs w:val="20"/>
        </w:rPr>
        <w:t>Class 1: Collective Generation and Trading of Renewable Energy</w:t>
      </w:r>
    </w:p>
    <w:p w14:paraId="7C2B707F" w14:textId="77777777" w:rsidR="00B40E78" w:rsidRPr="00D06527" w:rsidRDefault="00B40E78" w:rsidP="00D87587">
      <w:pPr>
        <w:numPr>
          <w:ilvl w:val="0"/>
          <w:numId w:val="63"/>
        </w:numPr>
        <w:spacing w:before="0" w:after="0" w:line="240" w:lineRule="auto"/>
        <w:jc w:val="left"/>
        <w:rPr>
          <w:rFonts w:cs="Arial"/>
        </w:rPr>
      </w:pPr>
      <w:r w:rsidRPr="00D06527">
        <w:rPr>
          <w:rFonts w:cs="Arial"/>
          <w:b/>
          <w:bCs/>
        </w:rPr>
        <w:t>Organizational Forms: Cooperatives, Associations, Limited Liability Companies (LLC)</w:t>
      </w:r>
    </w:p>
    <w:p w14:paraId="2987C4A1" w14:textId="1E3CEEEA" w:rsidR="00B40E78" w:rsidRPr="00D06527" w:rsidRDefault="00B40E78" w:rsidP="00D87587">
      <w:pPr>
        <w:numPr>
          <w:ilvl w:val="1"/>
          <w:numId w:val="63"/>
        </w:numPr>
        <w:spacing w:before="0" w:after="0" w:line="240" w:lineRule="auto"/>
        <w:jc w:val="left"/>
        <w:rPr>
          <w:rFonts w:cs="Arial"/>
        </w:rPr>
      </w:pPr>
      <w:r w:rsidRPr="00D06527">
        <w:rPr>
          <w:rFonts w:cs="Arial"/>
          <w:i/>
          <w:iCs/>
        </w:rPr>
        <w:t>Reasoning:</w:t>
      </w:r>
      <w:r w:rsidRPr="00D06527">
        <w:rPr>
          <w:rFonts w:cs="Arial"/>
        </w:rPr>
        <w:t xml:space="preserve"> These classes often involve multiple generators of renewable energy collaborating. Cooperatives and associations allow for a democratic and collaborative approach, ensuring equal say in decision-making. </w:t>
      </w:r>
      <w:r w:rsidRPr="00D06527">
        <w:rPr>
          <w:rFonts w:cs="Arial"/>
          <w:i/>
          <w:iCs/>
        </w:rPr>
        <w:t xml:space="preserve">This class often leads to </w:t>
      </w:r>
      <w:r w:rsidRPr="00D06527">
        <w:rPr>
          <w:rFonts w:cs="Arial"/>
        </w:rPr>
        <w:t xml:space="preserve">For-profit companies that compete in the market. </w:t>
      </w:r>
    </w:p>
    <w:p w14:paraId="62F840D9" w14:textId="77777777" w:rsidR="0058184B" w:rsidRPr="00D06527" w:rsidRDefault="0058184B" w:rsidP="0058184B">
      <w:pPr>
        <w:spacing w:before="0" w:after="0" w:line="240" w:lineRule="auto"/>
        <w:jc w:val="left"/>
        <w:rPr>
          <w:rFonts w:cs="Arial"/>
        </w:rPr>
      </w:pPr>
    </w:p>
    <w:p w14:paraId="05843A20" w14:textId="77777777" w:rsidR="00B40E78" w:rsidRPr="00D06527" w:rsidRDefault="00B40E78" w:rsidP="00B40E78">
      <w:pPr>
        <w:ind w:right="-17"/>
        <w:rPr>
          <w:rFonts w:eastAsia="Times New Roman" w:cs="Arial"/>
          <w:b/>
          <w:bCs/>
          <w:szCs w:val="20"/>
        </w:rPr>
      </w:pPr>
      <w:r w:rsidRPr="00D06527">
        <w:rPr>
          <w:rFonts w:eastAsia="Times New Roman" w:cs="Arial"/>
          <w:b/>
          <w:bCs/>
          <w:szCs w:val="20"/>
        </w:rPr>
        <w:t>Class 2: Collective Self-Consumption - Without Proximity Criteria</w:t>
      </w:r>
    </w:p>
    <w:p w14:paraId="3CB69872" w14:textId="77777777" w:rsidR="00B40E78" w:rsidRPr="00D06527" w:rsidRDefault="00B40E78" w:rsidP="00D87587">
      <w:pPr>
        <w:numPr>
          <w:ilvl w:val="0"/>
          <w:numId w:val="64"/>
        </w:numPr>
        <w:spacing w:before="0" w:after="0" w:line="240" w:lineRule="auto"/>
        <w:jc w:val="left"/>
        <w:rPr>
          <w:rFonts w:cs="Arial"/>
        </w:rPr>
      </w:pPr>
      <w:r w:rsidRPr="00D06527">
        <w:rPr>
          <w:rFonts w:cs="Arial"/>
          <w:b/>
          <w:bCs/>
        </w:rPr>
        <w:t>Organizational Forms: Foundations, Limited Liability Companies (LLC), Social Enterprises</w:t>
      </w:r>
    </w:p>
    <w:p w14:paraId="44031771" w14:textId="77777777" w:rsidR="00B40E78" w:rsidRPr="00D06527" w:rsidRDefault="00B40E78" w:rsidP="00D87587">
      <w:pPr>
        <w:numPr>
          <w:ilvl w:val="1"/>
          <w:numId w:val="64"/>
        </w:numPr>
        <w:spacing w:before="0" w:after="0" w:line="240" w:lineRule="auto"/>
        <w:jc w:val="left"/>
        <w:rPr>
          <w:rFonts w:cs="Arial"/>
        </w:rPr>
      </w:pPr>
      <w:r w:rsidRPr="00D06527">
        <w:rPr>
          <w:rFonts w:cs="Arial"/>
          <w:i/>
          <w:iCs/>
        </w:rPr>
        <w:t>Reasoning:</w:t>
      </w:r>
      <w:r w:rsidRPr="00D06527">
        <w:rPr>
          <w:rFonts w:cs="Arial"/>
        </w:rPr>
        <w:t xml:space="preserve"> These classes focus on closed groups of generators and consumers. Foundations may support a common purpose. LLCs offer flexibility and limited liability. </w:t>
      </w:r>
    </w:p>
    <w:p w14:paraId="45A73593" w14:textId="77777777" w:rsidR="00B40E78" w:rsidRPr="00D06527" w:rsidRDefault="00B40E78" w:rsidP="00D87587">
      <w:pPr>
        <w:numPr>
          <w:ilvl w:val="1"/>
          <w:numId w:val="64"/>
        </w:numPr>
        <w:spacing w:before="0" w:after="0" w:line="240" w:lineRule="auto"/>
        <w:jc w:val="left"/>
        <w:rPr>
          <w:rFonts w:cs="Arial"/>
        </w:rPr>
      </w:pPr>
      <w:r w:rsidRPr="00D06527">
        <w:rPr>
          <w:rFonts w:cs="Arial"/>
        </w:rPr>
        <w:t>Social enterprises combine commercial activities with a social mission.</w:t>
      </w:r>
    </w:p>
    <w:p w14:paraId="7618979D" w14:textId="77777777" w:rsidR="0058184B" w:rsidRPr="00D06527" w:rsidRDefault="0058184B" w:rsidP="0058184B">
      <w:pPr>
        <w:spacing w:before="0" w:after="0" w:line="240" w:lineRule="auto"/>
        <w:jc w:val="left"/>
        <w:rPr>
          <w:rFonts w:cs="Arial"/>
        </w:rPr>
      </w:pPr>
    </w:p>
    <w:p w14:paraId="15C0FEE9" w14:textId="77777777" w:rsidR="00B40E78" w:rsidRPr="00D06527" w:rsidRDefault="00B40E78" w:rsidP="00B40E78">
      <w:pPr>
        <w:rPr>
          <w:rFonts w:cs="Arial"/>
          <w:b/>
          <w:bCs/>
        </w:rPr>
      </w:pPr>
      <w:r w:rsidRPr="00D06527">
        <w:rPr>
          <w:rFonts w:cs="Arial"/>
          <w:b/>
          <w:bCs/>
        </w:rPr>
        <w:t>Class 3: Collective Self-Consumption – Regional and Local</w:t>
      </w:r>
    </w:p>
    <w:p w14:paraId="27FFE2EC" w14:textId="77777777" w:rsidR="00B40E78" w:rsidRPr="00D06527" w:rsidRDefault="00B40E78" w:rsidP="00D87587">
      <w:pPr>
        <w:numPr>
          <w:ilvl w:val="0"/>
          <w:numId w:val="66"/>
        </w:numPr>
        <w:spacing w:before="0" w:after="0" w:line="240" w:lineRule="auto"/>
        <w:jc w:val="left"/>
        <w:rPr>
          <w:rFonts w:cs="Arial"/>
        </w:rPr>
      </w:pPr>
      <w:r w:rsidRPr="00D06527">
        <w:rPr>
          <w:rFonts w:cs="Arial"/>
          <w:b/>
          <w:bCs/>
        </w:rPr>
        <w:t>Organizational Forms: Cooperatives, Associations, Municipal Corporations, Partnerships, Community Land Trusts</w:t>
      </w:r>
    </w:p>
    <w:p w14:paraId="12E3EDF7" w14:textId="39A8DD42" w:rsidR="00B40E78" w:rsidRPr="00D06527" w:rsidRDefault="00B40E78" w:rsidP="00D87587">
      <w:pPr>
        <w:numPr>
          <w:ilvl w:val="1"/>
          <w:numId w:val="66"/>
        </w:numPr>
        <w:spacing w:before="0" w:after="0" w:line="240" w:lineRule="auto"/>
        <w:jc w:val="left"/>
        <w:rPr>
          <w:rFonts w:cs="Arial"/>
        </w:rPr>
      </w:pPr>
      <w:r w:rsidRPr="00D06527">
        <w:rPr>
          <w:rFonts w:cs="Arial"/>
          <w:i/>
          <w:iCs/>
        </w:rPr>
        <w:t>Reasoning:</w:t>
      </w:r>
      <w:r w:rsidRPr="00D06527">
        <w:rPr>
          <w:rFonts w:cs="Arial"/>
        </w:rPr>
        <w:t xml:space="preserve"> Cooperatives and associations allow for a democratic and collaborative approach, ensuring equal say in decision-making. Regional and local self-consumption may benefit from local government involvement (Municipal Corporations), collaborative efforts (Partnerships), or community control over land use (Community Land Trusts).</w:t>
      </w:r>
    </w:p>
    <w:p w14:paraId="6D0C1175" w14:textId="77777777" w:rsidR="0058184B" w:rsidRPr="00D06527" w:rsidRDefault="0058184B" w:rsidP="0058184B">
      <w:pPr>
        <w:spacing w:before="0" w:after="0" w:line="240" w:lineRule="auto"/>
        <w:jc w:val="left"/>
        <w:rPr>
          <w:rFonts w:cs="Arial"/>
        </w:rPr>
      </w:pPr>
    </w:p>
    <w:p w14:paraId="4D2CE4F6" w14:textId="77777777" w:rsidR="00B40E78" w:rsidRPr="00D06527" w:rsidRDefault="00B40E78" w:rsidP="00B40E78">
      <w:pPr>
        <w:rPr>
          <w:rFonts w:cs="Arial"/>
          <w:b/>
          <w:bCs/>
        </w:rPr>
      </w:pPr>
      <w:r w:rsidRPr="00D06527">
        <w:rPr>
          <w:rFonts w:cs="Arial"/>
          <w:b/>
          <w:bCs/>
        </w:rPr>
        <w:lastRenderedPageBreak/>
        <w:t>Class 4: Collective Self-Consumption - Residential</w:t>
      </w:r>
    </w:p>
    <w:p w14:paraId="4E588F1A" w14:textId="77777777" w:rsidR="00B40E78" w:rsidRPr="00D06527" w:rsidRDefault="00B40E78" w:rsidP="00D87587">
      <w:pPr>
        <w:numPr>
          <w:ilvl w:val="0"/>
          <w:numId w:val="65"/>
        </w:numPr>
        <w:spacing w:before="0" w:after="0" w:line="240" w:lineRule="auto"/>
        <w:jc w:val="left"/>
        <w:rPr>
          <w:rFonts w:cs="Arial"/>
        </w:rPr>
      </w:pPr>
      <w:r w:rsidRPr="00D06527">
        <w:rPr>
          <w:rFonts w:cs="Arial"/>
          <w:b/>
          <w:bCs/>
        </w:rPr>
        <w:t>Organizational Forms: Cooperatives, Associations, Community Benefit Societies</w:t>
      </w:r>
    </w:p>
    <w:p w14:paraId="3676BB34" w14:textId="77777777" w:rsidR="00B40E78" w:rsidRPr="00D06527" w:rsidRDefault="00B40E78" w:rsidP="00D87587">
      <w:pPr>
        <w:numPr>
          <w:ilvl w:val="1"/>
          <w:numId w:val="65"/>
        </w:numPr>
        <w:spacing w:before="0" w:after="0" w:line="240" w:lineRule="auto"/>
        <w:jc w:val="left"/>
        <w:rPr>
          <w:rFonts w:cs="Arial"/>
        </w:rPr>
      </w:pPr>
      <w:r w:rsidRPr="00D06527">
        <w:rPr>
          <w:rFonts w:cs="Arial"/>
          <w:i/>
          <w:iCs/>
        </w:rPr>
        <w:t>Reasoning:</w:t>
      </w:r>
      <w:r w:rsidRPr="00D06527">
        <w:rPr>
          <w:rFonts w:cs="Arial"/>
        </w:rPr>
        <w:t xml:space="preserve"> These classes involve residential scenarios where members share resources. Cooperatives and associations facilitate democratic control, while community benefit societies ensure a community-focused approach.</w:t>
      </w:r>
    </w:p>
    <w:p w14:paraId="335B5848" w14:textId="77777777" w:rsidR="00B40E78" w:rsidRPr="00D06527" w:rsidRDefault="00B40E78" w:rsidP="00B40E78">
      <w:pPr>
        <w:rPr>
          <w:rFonts w:cs="Arial"/>
          <w:b/>
          <w:bCs/>
        </w:rPr>
      </w:pPr>
      <w:r w:rsidRPr="00D06527">
        <w:rPr>
          <w:rFonts w:cs="Arial"/>
          <w:b/>
          <w:bCs/>
        </w:rPr>
        <w:t>Class 5: Collective Self-Consumption - Energy Islands</w:t>
      </w:r>
    </w:p>
    <w:p w14:paraId="52569853" w14:textId="77777777" w:rsidR="00B40E78" w:rsidRPr="00D06527" w:rsidRDefault="00B40E78" w:rsidP="00D87587">
      <w:pPr>
        <w:numPr>
          <w:ilvl w:val="0"/>
          <w:numId w:val="67"/>
        </w:numPr>
        <w:spacing w:before="0" w:after="0" w:line="240" w:lineRule="auto"/>
        <w:jc w:val="left"/>
        <w:rPr>
          <w:rFonts w:cs="Arial"/>
        </w:rPr>
      </w:pPr>
      <w:r w:rsidRPr="00D06527">
        <w:rPr>
          <w:rFonts w:cs="Arial"/>
          <w:b/>
          <w:bCs/>
        </w:rPr>
        <w:t>Organizational Forms: Cooperatives, Municipal Corporations, Limited Liability Companies (LLC)</w:t>
      </w:r>
    </w:p>
    <w:p w14:paraId="5F1E7DA5" w14:textId="77777777" w:rsidR="00B40E78" w:rsidRPr="00D06527" w:rsidRDefault="00B40E78" w:rsidP="00D87587">
      <w:pPr>
        <w:numPr>
          <w:ilvl w:val="1"/>
          <w:numId w:val="67"/>
        </w:numPr>
        <w:spacing w:before="0" w:after="0" w:line="240" w:lineRule="auto"/>
        <w:jc w:val="left"/>
        <w:rPr>
          <w:rFonts w:cs="Arial"/>
        </w:rPr>
      </w:pPr>
      <w:r w:rsidRPr="00D06527">
        <w:rPr>
          <w:rFonts w:cs="Arial"/>
          <w:i/>
          <w:iCs/>
        </w:rPr>
        <w:t>Reasoning:</w:t>
      </w:r>
      <w:r w:rsidRPr="00D06527">
        <w:rPr>
          <w:rFonts w:cs="Arial"/>
        </w:rPr>
        <w:t xml:space="preserve"> For energy islands, cooperative structures could ensure community participation. Municipal corporations provide local control, and LLCs offer flexibility.</w:t>
      </w:r>
    </w:p>
    <w:p w14:paraId="2FC70673" w14:textId="77777777" w:rsidR="00B40E78" w:rsidRPr="00D06527" w:rsidRDefault="00B40E78" w:rsidP="00B40E78">
      <w:pPr>
        <w:ind w:left="1440"/>
        <w:rPr>
          <w:rFonts w:cs="Arial"/>
        </w:rPr>
      </w:pPr>
    </w:p>
    <w:p w14:paraId="014F25A6" w14:textId="77777777" w:rsidR="00B40E78" w:rsidRPr="00D06527" w:rsidRDefault="00B40E78" w:rsidP="00B40E78">
      <w:pPr>
        <w:rPr>
          <w:rFonts w:cs="Arial"/>
          <w:b/>
          <w:bCs/>
        </w:rPr>
      </w:pPr>
      <w:r w:rsidRPr="00D06527">
        <w:rPr>
          <w:rFonts w:cs="Arial"/>
          <w:b/>
          <w:bCs/>
        </w:rPr>
        <w:t>Class 6: Municipal Utilities and citizen-controlled Utilities</w:t>
      </w:r>
    </w:p>
    <w:p w14:paraId="546409CD" w14:textId="77777777" w:rsidR="00B40E78" w:rsidRPr="00D06527" w:rsidRDefault="00B40E78" w:rsidP="00D87587">
      <w:pPr>
        <w:numPr>
          <w:ilvl w:val="0"/>
          <w:numId w:val="68"/>
        </w:numPr>
        <w:spacing w:before="0" w:after="0" w:line="240" w:lineRule="auto"/>
        <w:jc w:val="left"/>
        <w:rPr>
          <w:rFonts w:cs="Arial"/>
        </w:rPr>
      </w:pPr>
      <w:r w:rsidRPr="00D06527">
        <w:rPr>
          <w:rFonts w:cs="Arial"/>
          <w:b/>
          <w:bCs/>
        </w:rPr>
        <w:t>Organizational Forms: Municipal Corporations, Cooperatives</w:t>
      </w:r>
    </w:p>
    <w:p w14:paraId="1CD8D5AB" w14:textId="77777777" w:rsidR="00B40E78" w:rsidRPr="00D06527" w:rsidRDefault="00B40E78" w:rsidP="00D87587">
      <w:pPr>
        <w:numPr>
          <w:ilvl w:val="1"/>
          <w:numId w:val="68"/>
        </w:numPr>
        <w:spacing w:before="0" w:after="0" w:line="240" w:lineRule="auto"/>
        <w:jc w:val="left"/>
        <w:rPr>
          <w:rFonts w:cs="Arial"/>
        </w:rPr>
      </w:pPr>
      <w:r w:rsidRPr="00D06527">
        <w:rPr>
          <w:rFonts w:cs="Arial"/>
          <w:i/>
          <w:iCs/>
        </w:rPr>
        <w:t>Reasoning:</w:t>
      </w:r>
      <w:r w:rsidRPr="00D06527">
        <w:rPr>
          <w:rFonts w:cs="Arial"/>
        </w:rPr>
        <w:t xml:space="preserve"> Municipal utilities are often directly or indirectly controlled by local governments. This means local control and citizen involvement. Cooperatives allow for citizen participation and ownership.</w:t>
      </w:r>
    </w:p>
    <w:p w14:paraId="4589B80B" w14:textId="77777777" w:rsidR="00B40E78" w:rsidRPr="00D06527" w:rsidRDefault="00B40E78" w:rsidP="00B40E78">
      <w:pPr>
        <w:ind w:left="1440"/>
        <w:rPr>
          <w:rFonts w:cs="Arial"/>
        </w:rPr>
      </w:pPr>
    </w:p>
    <w:p w14:paraId="4F665D4E" w14:textId="77777777" w:rsidR="00B40E78" w:rsidRPr="00D06527" w:rsidRDefault="00B40E78" w:rsidP="00B40E78">
      <w:pPr>
        <w:rPr>
          <w:rFonts w:cs="Arial"/>
          <w:b/>
          <w:bCs/>
        </w:rPr>
      </w:pPr>
      <w:r w:rsidRPr="00D06527">
        <w:rPr>
          <w:rFonts w:cs="Arial"/>
          <w:b/>
          <w:bCs/>
        </w:rPr>
        <w:t>Class 7: Collective Investment and Financial Aggregation – Renewable Energy</w:t>
      </w:r>
    </w:p>
    <w:p w14:paraId="251654FA" w14:textId="77777777" w:rsidR="00B40E78" w:rsidRPr="00D06527" w:rsidRDefault="00B40E78" w:rsidP="00D87587">
      <w:pPr>
        <w:numPr>
          <w:ilvl w:val="0"/>
          <w:numId w:val="69"/>
        </w:numPr>
        <w:spacing w:before="0" w:after="0" w:line="240" w:lineRule="auto"/>
        <w:jc w:val="left"/>
        <w:rPr>
          <w:rFonts w:cs="Arial"/>
        </w:rPr>
      </w:pPr>
      <w:r w:rsidRPr="00D06527">
        <w:rPr>
          <w:rFonts w:cs="Arial"/>
          <w:b/>
          <w:bCs/>
        </w:rPr>
        <w:t>Organizational Forms: Cooperatives, Associations, Limited Liability Companies (LLC)</w:t>
      </w:r>
    </w:p>
    <w:p w14:paraId="64C6B3EA" w14:textId="77777777" w:rsidR="00B40E78" w:rsidRPr="00D06527" w:rsidRDefault="00B40E78" w:rsidP="00D87587">
      <w:pPr>
        <w:numPr>
          <w:ilvl w:val="1"/>
          <w:numId w:val="69"/>
        </w:numPr>
        <w:spacing w:before="0" w:after="0" w:line="240" w:lineRule="auto"/>
        <w:jc w:val="left"/>
        <w:rPr>
          <w:rFonts w:cs="Arial"/>
        </w:rPr>
      </w:pPr>
      <w:r w:rsidRPr="00D06527">
        <w:rPr>
          <w:rFonts w:cs="Arial"/>
          <w:i/>
          <w:iCs/>
        </w:rPr>
        <w:t>Reasoning:</w:t>
      </w:r>
      <w:r w:rsidRPr="00D06527">
        <w:rPr>
          <w:rFonts w:cs="Arial"/>
        </w:rPr>
        <w:t xml:space="preserve"> Investment-focused classes can benefit from structures like cooperatives for joint ownership, associations for collaborative purposes, and LLCs for flexibility.</w:t>
      </w:r>
    </w:p>
    <w:p w14:paraId="35F10195" w14:textId="77777777" w:rsidR="00B40E78" w:rsidRPr="00D06527" w:rsidRDefault="00B40E78" w:rsidP="00B40E78">
      <w:pPr>
        <w:ind w:left="1440"/>
        <w:rPr>
          <w:rFonts w:cs="Arial"/>
        </w:rPr>
      </w:pPr>
    </w:p>
    <w:p w14:paraId="79D68858" w14:textId="77777777" w:rsidR="00B40E78" w:rsidRPr="00D06527" w:rsidRDefault="00B40E78" w:rsidP="00B40E78">
      <w:pPr>
        <w:rPr>
          <w:rFonts w:cs="Arial"/>
          <w:b/>
          <w:bCs/>
        </w:rPr>
      </w:pPr>
      <w:r w:rsidRPr="00D06527">
        <w:rPr>
          <w:rFonts w:cs="Arial"/>
          <w:b/>
          <w:bCs/>
        </w:rPr>
        <w:t>Class 8: Collective Investment and Financial Aggregation - Energy Efficiency</w:t>
      </w:r>
    </w:p>
    <w:p w14:paraId="3639824B" w14:textId="77777777" w:rsidR="00B40E78" w:rsidRPr="00D06527" w:rsidRDefault="00B40E78" w:rsidP="00D87587">
      <w:pPr>
        <w:numPr>
          <w:ilvl w:val="0"/>
          <w:numId w:val="70"/>
        </w:numPr>
        <w:spacing w:before="0" w:after="0" w:line="240" w:lineRule="auto"/>
        <w:jc w:val="left"/>
        <w:rPr>
          <w:rFonts w:cs="Arial"/>
        </w:rPr>
      </w:pPr>
      <w:r w:rsidRPr="00D06527">
        <w:rPr>
          <w:rFonts w:cs="Arial"/>
          <w:b/>
          <w:bCs/>
        </w:rPr>
        <w:t>Organizational Forms: Cooperatives, Associations, Limited Liability Companies (LLC)</w:t>
      </w:r>
    </w:p>
    <w:p w14:paraId="5748477E" w14:textId="77777777" w:rsidR="00B40E78" w:rsidRPr="00D06527" w:rsidRDefault="00B40E78" w:rsidP="00D87587">
      <w:pPr>
        <w:numPr>
          <w:ilvl w:val="1"/>
          <w:numId w:val="70"/>
        </w:numPr>
        <w:spacing w:before="0" w:after="0" w:line="240" w:lineRule="auto"/>
        <w:jc w:val="left"/>
        <w:rPr>
          <w:rFonts w:cs="Arial"/>
        </w:rPr>
      </w:pPr>
      <w:r w:rsidRPr="00D06527">
        <w:rPr>
          <w:rFonts w:cs="Arial"/>
          <w:i/>
          <w:iCs/>
        </w:rPr>
        <w:t>Reasoning:</w:t>
      </w:r>
      <w:r w:rsidRPr="00D06527">
        <w:rPr>
          <w:rFonts w:cs="Arial"/>
        </w:rPr>
        <w:t xml:space="preserve"> Similar to Class 7, the organizational forms depend on the nature and scale of the projects.</w:t>
      </w:r>
    </w:p>
    <w:p w14:paraId="0AEB9B39" w14:textId="77777777" w:rsidR="00B40E78" w:rsidRPr="00D06527" w:rsidRDefault="00B40E78" w:rsidP="00B40E78">
      <w:pPr>
        <w:ind w:left="1440"/>
        <w:rPr>
          <w:rFonts w:cs="Arial"/>
        </w:rPr>
      </w:pPr>
    </w:p>
    <w:p w14:paraId="0BAE8325" w14:textId="77777777" w:rsidR="00B40E78" w:rsidRPr="00D06527" w:rsidRDefault="00B40E78" w:rsidP="00B40E78">
      <w:pPr>
        <w:rPr>
          <w:rFonts w:cs="Arial"/>
          <w:b/>
          <w:bCs/>
        </w:rPr>
      </w:pPr>
      <w:r w:rsidRPr="00D06527">
        <w:rPr>
          <w:rFonts w:cs="Arial"/>
          <w:b/>
          <w:bCs/>
        </w:rPr>
        <w:t>Class 9: Collective Technical Service Provision</w:t>
      </w:r>
    </w:p>
    <w:p w14:paraId="40E9E713" w14:textId="77777777" w:rsidR="00B40E78" w:rsidRPr="00D06527" w:rsidRDefault="00B40E78" w:rsidP="00D87587">
      <w:pPr>
        <w:numPr>
          <w:ilvl w:val="0"/>
          <w:numId w:val="71"/>
        </w:numPr>
        <w:spacing w:before="0" w:after="0" w:line="240" w:lineRule="auto"/>
        <w:jc w:val="left"/>
        <w:rPr>
          <w:rFonts w:cs="Arial"/>
        </w:rPr>
      </w:pPr>
      <w:r w:rsidRPr="00D06527">
        <w:rPr>
          <w:rFonts w:cs="Arial"/>
          <w:b/>
          <w:bCs/>
        </w:rPr>
        <w:t>Organizational Forms: Social Enterprises, Foundations, Limited Liability Companies (LLC)</w:t>
      </w:r>
    </w:p>
    <w:p w14:paraId="6852AC6D" w14:textId="77777777" w:rsidR="00B40E78" w:rsidRPr="00D06527" w:rsidRDefault="00B40E78" w:rsidP="00D87587">
      <w:pPr>
        <w:numPr>
          <w:ilvl w:val="1"/>
          <w:numId w:val="71"/>
        </w:numPr>
        <w:spacing w:before="0" w:after="0" w:line="240" w:lineRule="auto"/>
        <w:jc w:val="left"/>
        <w:rPr>
          <w:rFonts w:cs="Arial"/>
        </w:rPr>
      </w:pPr>
      <w:r w:rsidRPr="00D06527">
        <w:rPr>
          <w:rFonts w:cs="Arial"/>
          <w:i/>
          <w:iCs/>
        </w:rPr>
        <w:t>Reasoning:</w:t>
      </w:r>
      <w:r w:rsidRPr="00D06527">
        <w:rPr>
          <w:rFonts w:cs="Arial"/>
        </w:rPr>
        <w:t xml:space="preserve"> Service provision classes can adopt structures that blend commercial activities with social or environmental missions.</w:t>
      </w:r>
    </w:p>
    <w:p w14:paraId="46ADBA59" w14:textId="77777777" w:rsidR="00B40E78" w:rsidRPr="00D06527" w:rsidRDefault="00B40E78" w:rsidP="00B40E78">
      <w:pPr>
        <w:ind w:left="1440"/>
        <w:rPr>
          <w:rFonts w:cs="Arial"/>
        </w:rPr>
      </w:pPr>
    </w:p>
    <w:p w14:paraId="11D2BFA0" w14:textId="77777777" w:rsidR="00B40E78" w:rsidRPr="00D06527" w:rsidRDefault="00B40E78" w:rsidP="00B40E78">
      <w:pPr>
        <w:rPr>
          <w:rFonts w:cs="Arial"/>
          <w:b/>
          <w:bCs/>
        </w:rPr>
      </w:pPr>
      <w:r w:rsidRPr="00D06527">
        <w:rPr>
          <w:rFonts w:cs="Arial"/>
          <w:b/>
          <w:bCs/>
        </w:rPr>
        <w:t>Class 10: Smart Digital Systems</w:t>
      </w:r>
    </w:p>
    <w:p w14:paraId="5D0E280D" w14:textId="77777777" w:rsidR="00B40E78" w:rsidRPr="00D06527" w:rsidRDefault="00B40E78" w:rsidP="00D87587">
      <w:pPr>
        <w:numPr>
          <w:ilvl w:val="0"/>
          <w:numId w:val="72"/>
        </w:numPr>
        <w:spacing w:before="0" w:after="0" w:line="240" w:lineRule="auto"/>
        <w:jc w:val="left"/>
        <w:rPr>
          <w:rFonts w:cs="Arial"/>
        </w:rPr>
      </w:pPr>
      <w:r w:rsidRPr="00D06527">
        <w:rPr>
          <w:rFonts w:cs="Arial"/>
          <w:b/>
          <w:bCs/>
        </w:rPr>
        <w:t>Organizational Forms: Limited Liability Companies (LLC), Partnerships</w:t>
      </w:r>
    </w:p>
    <w:p w14:paraId="03236D24" w14:textId="77777777" w:rsidR="00B40E78" w:rsidRPr="00D06527" w:rsidRDefault="00B40E78" w:rsidP="00D87587">
      <w:pPr>
        <w:numPr>
          <w:ilvl w:val="1"/>
          <w:numId w:val="72"/>
        </w:numPr>
        <w:spacing w:before="0" w:after="0" w:line="240" w:lineRule="auto"/>
        <w:jc w:val="left"/>
        <w:rPr>
          <w:rFonts w:cs="Arial"/>
        </w:rPr>
      </w:pPr>
      <w:r w:rsidRPr="00D06527">
        <w:rPr>
          <w:rFonts w:cs="Arial"/>
          <w:i/>
          <w:iCs/>
        </w:rPr>
        <w:t>Reasoning:</w:t>
      </w:r>
      <w:r w:rsidRPr="00D06527">
        <w:rPr>
          <w:rFonts w:cs="Arial"/>
        </w:rPr>
        <w:t xml:space="preserve"> Given the focus on digital systems and technologies, entities with a flexible and technology-driven approach might be suitable.</w:t>
      </w:r>
    </w:p>
    <w:p w14:paraId="011EBF92" w14:textId="77777777" w:rsidR="00B40E78" w:rsidRPr="00D06527" w:rsidRDefault="00B40E78" w:rsidP="00B40E78">
      <w:pPr>
        <w:rPr>
          <w:rFonts w:cs="Arial"/>
        </w:rPr>
      </w:pPr>
    </w:p>
    <w:p w14:paraId="13A7EE14" w14:textId="77777777" w:rsidR="00B40E78" w:rsidRPr="00D06527" w:rsidRDefault="00B40E78" w:rsidP="00B40E78">
      <w:pPr>
        <w:rPr>
          <w:rFonts w:cs="Arial"/>
        </w:rPr>
      </w:pPr>
      <w:r w:rsidRPr="00D06527">
        <w:rPr>
          <w:rFonts w:cs="Arial"/>
        </w:rPr>
        <w:t>Keep in mind that the suitability of organizational forms may vary based on specific legal and regulatory contexts, and consulting legal experts is crucial for compliance. Also, these are general recommendations, and combinations or variations may apply based on specific project requirements.</w:t>
      </w:r>
    </w:p>
    <w:p w14:paraId="4E39D7C9" w14:textId="785F4ADE" w:rsidR="00832A17" w:rsidRDefault="00832A17" w:rsidP="00832A17">
      <w:pPr>
        <w:rPr>
          <w:lang w:eastAsia="en-US"/>
        </w:rPr>
      </w:pPr>
    </w:p>
    <w:sectPr w:rsidR="00832A17" w:rsidSect="003D7278">
      <w:headerReference w:type="even" r:id="rId29"/>
      <w:headerReference w:type="default" r:id="rId30"/>
      <w:footerReference w:type="even" r:id="rId31"/>
      <w:footerReference w:type="default" r:id="rId32"/>
      <w:headerReference w:type="first" r:id="rId33"/>
      <w:footerReference w:type="first" r:id="rId34"/>
      <w:pgSz w:w="11900" w:h="16840"/>
      <w:pgMar w:top="1702" w:right="1418" w:bottom="1276" w:left="1418" w:header="709"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28DD78" w14:textId="77777777" w:rsidR="00DA147C" w:rsidRPr="00D06527" w:rsidRDefault="00DA147C" w:rsidP="006A1B9C">
      <w:r w:rsidRPr="00D06527">
        <w:separator/>
      </w:r>
    </w:p>
  </w:endnote>
  <w:endnote w:type="continuationSeparator" w:id="0">
    <w:p w14:paraId="40E8B41F" w14:textId="77777777" w:rsidR="00DA147C" w:rsidRPr="00D06527" w:rsidRDefault="00DA147C" w:rsidP="006A1B9C">
      <w:r w:rsidRPr="00D0652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reato Display Light">
    <w:altName w:val="Calibri"/>
    <w:panose1 w:val="00000000000000000000"/>
    <w:charset w:val="00"/>
    <w:family w:val="swiss"/>
    <w:notTrueType/>
    <w:pitch w:val="variable"/>
    <w:sig w:usb0="800000AF" w:usb1="0000204A" w:usb2="00000000" w:usb3="00000000" w:csb0="00000001" w:csb1="00000000"/>
  </w:font>
  <w:font w:name="Creato Display Medium">
    <w:altName w:val="Calibri"/>
    <w:panose1 w:val="00000000000000000000"/>
    <w:charset w:val="00"/>
    <w:family w:val="swiss"/>
    <w:notTrueType/>
    <w:pitch w:val="variable"/>
    <w:sig w:usb0="800000AF" w:usb1="0000204A" w:usb2="00000000" w:usb3="00000000" w:csb0="00000001" w:csb1="00000000"/>
  </w:font>
  <w:font w:name="Arial (Headings CS)">
    <w:altName w:val="Arial"/>
    <w:charset w:val="00"/>
    <w:family w:val="roman"/>
    <w:pitch w:val="default"/>
  </w:font>
  <w:font w:name="Candara">
    <w:panose1 w:val="020E0502030303020204"/>
    <w:charset w:val="00"/>
    <w:family w:val="swiss"/>
    <w:pitch w:val="variable"/>
    <w:sig w:usb0="A00002EF" w:usb1="4000A44B" w:usb2="00000000" w:usb3="00000000" w:csb0="0000019F" w:csb1="00000000"/>
  </w:font>
  <w:font w:name="Lucida Grande">
    <w:altName w:val="Segoe UI"/>
    <w:charset w:val="00"/>
    <w:family w:val="swiss"/>
    <w:pitch w:val="variable"/>
    <w:sig w:usb0="E1000AEF" w:usb1="5000A1FF" w:usb2="00000000" w:usb3="00000000" w:csb0="000001BF" w:csb1="00000000"/>
  </w:font>
  <w:font w:name="HW Atlantic Trial Medium">
    <w:altName w:val="Calibri"/>
    <w:panose1 w:val="00000000000000000000"/>
    <w:charset w:val="00"/>
    <w:family w:val="swiss"/>
    <w:notTrueType/>
    <w:pitch w:val="variable"/>
    <w:sig w:usb0="A000004F" w:usb1="00008412" w:usb2="00000000" w:usb3="00000000" w:csb0="00000001" w:csb1="00000000"/>
  </w:font>
  <w:font w:name="Apercu Pro">
    <w:altName w:val="Calibri"/>
    <w:panose1 w:val="00000000000000000000"/>
    <w:charset w:val="00"/>
    <w:family w:val="swiss"/>
    <w:notTrueType/>
    <w:pitch w:val="variable"/>
    <w:sig w:usb0="000002C7" w:usb1="00000001" w:usb2="00000000" w:usb3="00000000" w:csb0="0000009F" w:csb1="00000000"/>
  </w:font>
  <w:font w:name="Arial (Body CS)">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EEDE4" w14:textId="768A49D5" w:rsidR="00EB64F7" w:rsidRPr="00D06527" w:rsidRDefault="00EB64F7" w:rsidP="00EB64F7">
    <w:pPr>
      <w:pStyle w:val="Fuzeile"/>
    </w:pPr>
    <w:r w:rsidRPr="00D06527">
      <w:rPr>
        <w:noProof/>
      </w:rPr>
      <mc:AlternateContent>
        <mc:Choice Requires="wps">
          <w:drawing>
            <wp:anchor distT="0" distB="0" distL="114300" distR="114300" simplePos="0" relativeHeight="251700224" behindDoc="0" locked="0" layoutInCell="1" allowOverlap="1" wp14:anchorId="0CE994EF" wp14:editId="12847E38">
              <wp:simplePos x="0" y="0"/>
              <wp:positionH relativeFrom="column">
                <wp:posOffset>685165</wp:posOffset>
              </wp:positionH>
              <wp:positionV relativeFrom="paragraph">
                <wp:posOffset>166370</wp:posOffset>
              </wp:positionV>
              <wp:extent cx="1041400" cy="361950"/>
              <wp:effectExtent l="0" t="0" r="6350" b="0"/>
              <wp:wrapNone/>
              <wp:docPr id="1115611758" name="Textfeld 7"/>
              <wp:cNvGraphicFramePr/>
              <a:graphic xmlns:a="http://schemas.openxmlformats.org/drawingml/2006/main">
                <a:graphicData uri="http://schemas.microsoft.com/office/word/2010/wordprocessingShape">
                  <wps:wsp>
                    <wps:cNvSpPr txBox="1"/>
                    <wps:spPr>
                      <a:xfrm>
                        <a:off x="0" y="0"/>
                        <a:ext cx="1041400" cy="361950"/>
                      </a:xfrm>
                      <a:prstGeom prst="rect">
                        <a:avLst/>
                      </a:prstGeom>
                      <a:solidFill>
                        <a:srgbClr val="96BF0D"/>
                      </a:solidFill>
                      <a:ln w="6350">
                        <a:noFill/>
                      </a:ln>
                    </wps:spPr>
                    <wps:txbx>
                      <w:txbxContent>
                        <w:p w14:paraId="26531E42" w14:textId="77777777" w:rsidR="00EB64F7" w:rsidRPr="00D06527" w:rsidRDefault="00EB64F7" w:rsidP="00EB64F7">
                          <w:pPr>
                            <w:spacing w:before="0" w:after="0"/>
                            <w:rPr>
                              <w:sz w:val="16"/>
                              <w:szCs w:val="18"/>
                            </w:rPr>
                          </w:pPr>
                          <w:r w:rsidRPr="00D06527">
                            <w:rPr>
                              <w:sz w:val="16"/>
                              <w:szCs w:val="18"/>
                            </w:rPr>
                            <w:t xml:space="preserve">Co-funded by the </w:t>
                          </w:r>
                        </w:p>
                        <w:p w14:paraId="5DBC8372" w14:textId="77777777" w:rsidR="00EB64F7" w:rsidRPr="00D06527" w:rsidRDefault="00EB64F7" w:rsidP="00EB64F7">
                          <w:pPr>
                            <w:spacing w:before="0" w:after="0"/>
                            <w:rPr>
                              <w:sz w:val="16"/>
                              <w:szCs w:val="18"/>
                            </w:rPr>
                          </w:pPr>
                          <w:r w:rsidRPr="00D06527">
                            <w:rPr>
                              <w:sz w:val="16"/>
                              <w:szCs w:val="18"/>
                            </w:rPr>
                            <w:t>European Union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E994EF" id="_x0000_t202" coordsize="21600,21600" o:spt="202" path="m,l,21600r21600,l21600,xe">
              <v:stroke joinstyle="miter"/>
              <v:path gradientshapeok="t" o:connecttype="rect"/>
            </v:shapetype>
            <v:shape id="Textfeld 7" o:spid="_x0000_s1027" type="#_x0000_t202" style="position:absolute;left:0;text-align:left;margin-left:53.95pt;margin-top:13.1pt;width:82pt;height:2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" fillcolor="#96bf0d" stroked="f" strokeweight=".5pt">
              <v:textbox>
                <w:txbxContent>
                  <w:p w14:paraId="26531E42" w14:textId="77777777" w:rsidR="00EB64F7" w:rsidRPr="00D06527" w:rsidRDefault="00EB64F7" w:rsidP="00EB64F7">
                    <w:pPr>
                      <w:spacing w:before="0" w:after="0"/>
                      <w:rPr>
                        <w:sz w:val="16"/>
                        <w:szCs w:val="18"/>
                      </w:rPr>
                    </w:pPr>
                    <w:r w:rsidRPr="00D06527">
                      <w:rPr>
                        <w:sz w:val="16"/>
                        <w:szCs w:val="18"/>
                      </w:rPr>
                      <w:t xml:space="preserve">Co-funded by the </w:t>
                    </w:r>
                  </w:p>
                  <w:p w14:paraId="5DBC8372" w14:textId="77777777" w:rsidR="00EB64F7" w:rsidRPr="00D06527" w:rsidRDefault="00EB64F7" w:rsidP="00EB64F7">
                    <w:pPr>
                      <w:spacing w:before="0" w:after="0"/>
                      <w:rPr>
                        <w:sz w:val="16"/>
                        <w:szCs w:val="18"/>
                      </w:rPr>
                    </w:pPr>
                    <w:r w:rsidRPr="00D06527">
                      <w:rPr>
                        <w:sz w:val="16"/>
                        <w:szCs w:val="18"/>
                      </w:rPr>
                      <w:t>European Union</w:t>
                    </w:r>
                  </w:p>
                </w:txbxContent>
              </v:textbox>
            </v:shape>
          </w:pict>
        </mc:Fallback>
      </mc:AlternateContent>
    </w:r>
    <w:r w:rsidRPr="00D06527">
      <w:rPr>
        <w:noProof/>
        <w:color w:val="434445" w:themeColor="background2" w:themeShade="80"/>
      </w:rPr>
      <w:drawing>
        <wp:anchor distT="0" distB="0" distL="114300" distR="114300" simplePos="0" relativeHeight="251699200" behindDoc="0" locked="0" layoutInCell="1" allowOverlap="1" wp14:anchorId="5873B3EB" wp14:editId="2CEE2CCC">
          <wp:simplePos x="0" y="0"/>
          <wp:positionH relativeFrom="margin">
            <wp:align>left</wp:align>
          </wp:positionH>
          <wp:positionV relativeFrom="paragraph">
            <wp:posOffset>144145</wp:posOffset>
          </wp:positionV>
          <wp:extent cx="614680" cy="409575"/>
          <wp:effectExtent l="0" t="0" r="0" b="9525"/>
          <wp:wrapSquare wrapText="bothSides"/>
          <wp:docPr id="279506905" name="Grafik 279506905" descr="Ein Bild, das Flagge, Symbol,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669939" name="Grafik 3" descr="Ein Bild, das Flagge, Symbol, Logo,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614680" cy="409575"/>
                  </a:xfrm>
                  <a:prstGeom prst="rect">
                    <a:avLst/>
                  </a:prstGeom>
                </pic:spPr>
              </pic:pic>
            </a:graphicData>
          </a:graphic>
          <wp14:sizeRelH relativeFrom="margin">
            <wp14:pctWidth>0</wp14:pctWidth>
          </wp14:sizeRelH>
          <wp14:sizeRelV relativeFrom="margin">
            <wp14:pctHeight>0</wp14:pctHeight>
          </wp14:sizeRelV>
        </wp:anchor>
      </w:drawing>
    </w:r>
    <w:r w:rsidRPr="00D06527">
      <w:rPr>
        <w:noProof/>
      </w:rPr>
      <mc:AlternateContent>
        <mc:Choice Requires="wps">
          <w:drawing>
            <wp:anchor distT="0" distB="0" distL="114300" distR="114300" simplePos="0" relativeHeight="251698176" behindDoc="0" locked="0" layoutInCell="1" allowOverlap="1" wp14:anchorId="6AFEC834" wp14:editId="7FB9C54A">
              <wp:simplePos x="0" y="0"/>
              <wp:positionH relativeFrom="page">
                <wp:posOffset>5080</wp:posOffset>
              </wp:positionH>
              <wp:positionV relativeFrom="paragraph">
                <wp:posOffset>-88900</wp:posOffset>
              </wp:positionV>
              <wp:extent cx="7555230" cy="850900"/>
              <wp:effectExtent l="0" t="0" r="26670" b="25400"/>
              <wp:wrapNone/>
              <wp:docPr id="746970173" name="Flussdiagramm: Prozess 2"/>
              <wp:cNvGraphicFramePr/>
              <a:graphic xmlns:a="http://schemas.openxmlformats.org/drawingml/2006/main">
                <a:graphicData uri="http://schemas.microsoft.com/office/word/2010/wordprocessingShape">
                  <wps:wsp>
                    <wps:cNvSpPr/>
                    <wps:spPr>
                      <a:xfrm>
                        <a:off x="0" y="0"/>
                        <a:ext cx="7555230" cy="850900"/>
                      </a:xfrm>
                      <a:prstGeom prst="flowChartProcess">
                        <a:avLst/>
                      </a:prstGeom>
                      <a:solidFill>
                        <a:srgbClr val="96BF0D"/>
                      </a:solidFill>
                      <a:ln>
                        <a:solidFill>
                          <a:srgbClr val="97BF0D"/>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3CF0DA" id="_x0000_t109" coordsize="21600,21600" o:spt="109" path="m,l,21600r21600,l21600,xe">
              <v:stroke joinstyle="miter"/>
              <v:path gradientshapeok="t" o:connecttype="rect"/>
            </v:shapetype>
            <v:shape id="Flussdiagramm: Prozess 2" o:spid="_x0000_s1026" type="#_x0000_t109" style="position:absolute;margin-left:.4pt;margin-top:-7pt;width:594.9pt;height:67pt;z-index:251698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" fillcolor="#96bf0d" strokecolor="#97bf0d" strokeweight="2pt">
              <w10:wrap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40C97" w14:textId="77777777" w:rsidR="00EB64F7" w:rsidRPr="00D06527" w:rsidRDefault="00EB64F7">
    <w:pPr>
      <w:pStyle w:val="Fuzeile"/>
    </w:pPr>
    <w:r w:rsidRPr="00D06527">
      <w:rPr>
        <w:noProof/>
      </w:rPr>
      <mc:AlternateContent>
        <mc:Choice Requires="wps">
          <w:drawing>
            <wp:anchor distT="0" distB="0" distL="114300" distR="114300" simplePos="0" relativeHeight="251684864" behindDoc="0" locked="0" layoutInCell="1" allowOverlap="1" wp14:anchorId="42D8F1CB" wp14:editId="17C0D4C3">
              <wp:simplePos x="0" y="0"/>
              <wp:positionH relativeFrom="page">
                <wp:align>left</wp:align>
              </wp:positionH>
              <wp:positionV relativeFrom="paragraph">
                <wp:posOffset>-25958</wp:posOffset>
              </wp:positionV>
              <wp:extent cx="7555230" cy="850900"/>
              <wp:effectExtent l="0" t="0" r="26670" b="25400"/>
              <wp:wrapNone/>
              <wp:docPr id="652200564" name="Flussdiagramm: Prozess 2"/>
              <wp:cNvGraphicFramePr/>
              <a:graphic xmlns:a="http://schemas.openxmlformats.org/drawingml/2006/main">
                <a:graphicData uri="http://schemas.microsoft.com/office/word/2010/wordprocessingShape">
                  <wps:wsp>
                    <wps:cNvSpPr/>
                    <wps:spPr>
                      <a:xfrm>
                        <a:off x="0" y="0"/>
                        <a:ext cx="7555230" cy="850900"/>
                      </a:xfrm>
                      <a:prstGeom prst="flowChartProcess">
                        <a:avLst/>
                      </a:prstGeom>
                      <a:solidFill>
                        <a:srgbClr val="96BF0D"/>
                      </a:solidFill>
                      <a:ln w="12700" cap="flat" cmpd="sng" algn="ctr">
                        <a:solidFill>
                          <a:srgbClr val="97BF0D"/>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6113FA" id="_x0000_t109" coordsize="21600,21600" o:spt="109" path="m,l,21600r21600,l21600,xe">
              <v:stroke joinstyle="miter"/>
              <v:path gradientshapeok="t" o:connecttype="rect"/>
            </v:shapetype>
            <v:shape id="Flussdiagramm: Prozess 2" o:spid="_x0000_s1026" type="#_x0000_t109" style="position:absolute;margin-left:0;margin-top:-2.05pt;width:594.9pt;height:67pt;z-index:2516848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" fillcolor="#96bf0d" strokecolor="#97bf0d" strokeweight="1pt">
              <w10:wrap anchorx="page"/>
            </v:shape>
          </w:pict>
        </mc:Fallback>
      </mc:AlternateContent>
    </w:r>
    <w:r w:rsidRPr="00D06527">
      <w:rPr>
        <w:noProof/>
      </w:rPr>
      <mc:AlternateContent>
        <mc:Choice Requires="wps">
          <w:drawing>
            <wp:anchor distT="0" distB="0" distL="114300" distR="114300" simplePos="0" relativeHeight="251689984" behindDoc="0" locked="0" layoutInCell="1" allowOverlap="1" wp14:anchorId="5BAEF26A" wp14:editId="6196A17A">
              <wp:simplePos x="0" y="0"/>
              <wp:positionH relativeFrom="column">
                <wp:posOffset>612890</wp:posOffset>
              </wp:positionH>
              <wp:positionV relativeFrom="paragraph">
                <wp:posOffset>88900</wp:posOffset>
              </wp:positionV>
              <wp:extent cx="2493818" cy="554182"/>
              <wp:effectExtent l="0" t="0" r="1905" b="0"/>
              <wp:wrapNone/>
              <wp:docPr id="983186405" name="Textfeld 7"/>
              <wp:cNvGraphicFramePr/>
              <a:graphic xmlns:a="http://schemas.openxmlformats.org/drawingml/2006/main">
                <a:graphicData uri="http://schemas.microsoft.com/office/word/2010/wordprocessingShape">
                  <wps:wsp>
                    <wps:cNvSpPr txBox="1"/>
                    <wps:spPr>
                      <a:xfrm>
                        <a:off x="0" y="0"/>
                        <a:ext cx="2493818" cy="554182"/>
                      </a:xfrm>
                      <a:prstGeom prst="rect">
                        <a:avLst/>
                      </a:prstGeom>
                      <a:solidFill>
                        <a:srgbClr val="96BF0D"/>
                      </a:solidFill>
                      <a:ln w="6350">
                        <a:noFill/>
                      </a:ln>
                    </wps:spPr>
                    <wps:txbx>
                      <w:txbxContent>
                        <w:p w14:paraId="490BC4E2" w14:textId="77777777" w:rsidR="00EB64F7" w:rsidRPr="00D06527" w:rsidRDefault="00EB64F7" w:rsidP="00575253">
                          <w:pPr>
                            <w:spacing w:before="0" w:after="0"/>
                            <w:rPr>
                              <w:sz w:val="16"/>
                              <w:szCs w:val="18"/>
                            </w:rPr>
                          </w:pPr>
                          <w:r w:rsidRPr="00D06527">
                            <w:rPr>
                              <w:sz w:val="16"/>
                              <w:szCs w:val="18"/>
                            </w:rPr>
                            <w:t xml:space="preserve">Co-funded by the </w:t>
                          </w:r>
                        </w:p>
                        <w:p w14:paraId="638CEB6A" w14:textId="77777777" w:rsidR="00EB64F7" w:rsidRPr="00D06527" w:rsidRDefault="00EB64F7" w:rsidP="00575253">
                          <w:pPr>
                            <w:spacing w:before="0" w:after="0"/>
                            <w:rPr>
                              <w:sz w:val="16"/>
                              <w:szCs w:val="18"/>
                            </w:rPr>
                          </w:pPr>
                          <w:r w:rsidRPr="00D06527">
                            <w:rPr>
                              <w:sz w:val="16"/>
                              <w:szCs w:val="18"/>
                            </w:rPr>
                            <w:t>European Union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AEF26A" id="_x0000_t202" coordsize="21600,21600" o:spt="202" path="m,l,21600r21600,l21600,xe">
              <v:stroke joinstyle="miter"/>
              <v:path gradientshapeok="t" o:connecttype="rect"/>
            </v:shapetype>
            <v:shape id="_x0000_s1029" type="#_x0000_t202" style="position:absolute;left:0;text-align:left;margin-left:48.25pt;margin-top:7pt;width:196.35pt;height:43.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" fillcolor="#96bf0d" stroked="f" strokeweight=".5pt">
              <v:textbox>
                <w:txbxContent>
                  <w:p w14:paraId="490BC4E2" w14:textId="77777777" w:rsidR="00EB64F7" w:rsidRPr="00D06527" w:rsidRDefault="00EB64F7" w:rsidP="00575253">
                    <w:pPr>
                      <w:spacing w:before="0" w:after="0"/>
                      <w:rPr>
                        <w:sz w:val="16"/>
                        <w:szCs w:val="18"/>
                      </w:rPr>
                    </w:pPr>
                    <w:r w:rsidRPr="00D06527">
                      <w:rPr>
                        <w:sz w:val="16"/>
                        <w:szCs w:val="18"/>
                      </w:rPr>
                      <w:t xml:space="preserve">Co-funded by the </w:t>
                    </w:r>
                  </w:p>
                  <w:p w14:paraId="638CEB6A" w14:textId="77777777" w:rsidR="00EB64F7" w:rsidRPr="00D06527" w:rsidRDefault="00EB64F7" w:rsidP="00575253">
                    <w:pPr>
                      <w:spacing w:before="0" w:after="0"/>
                      <w:rPr>
                        <w:sz w:val="16"/>
                        <w:szCs w:val="18"/>
                      </w:rPr>
                    </w:pPr>
                    <w:r w:rsidRPr="00D06527">
                      <w:rPr>
                        <w:sz w:val="16"/>
                        <w:szCs w:val="18"/>
                      </w:rPr>
                      <w:t>European Union</w:t>
                    </w:r>
                  </w:p>
                </w:txbxContent>
              </v:textbox>
            </v:shape>
          </w:pict>
        </mc:Fallback>
      </mc:AlternateContent>
    </w:r>
    <w:r w:rsidRPr="00D06527">
      <w:rPr>
        <w:noProof/>
        <w:color w:val="434445" w:themeColor="background2" w:themeShade="80"/>
      </w:rPr>
      <w:drawing>
        <wp:anchor distT="0" distB="0" distL="114300" distR="114300" simplePos="0" relativeHeight="251691008" behindDoc="0" locked="0" layoutInCell="1" allowOverlap="1" wp14:anchorId="6ABD9E68" wp14:editId="0772FADD">
          <wp:simplePos x="0" y="0"/>
          <wp:positionH relativeFrom="margin">
            <wp:align>left</wp:align>
          </wp:positionH>
          <wp:positionV relativeFrom="paragraph">
            <wp:posOffset>102235</wp:posOffset>
          </wp:positionV>
          <wp:extent cx="614680" cy="409575"/>
          <wp:effectExtent l="0" t="0" r="0" b="9525"/>
          <wp:wrapSquare wrapText="bothSides"/>
          <wp:docPr id="922124369" name="Grafik 922124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669939" name="Grafik 472669939"/>
                  <pic:cNvPicPr/>
                </pic:nvPicPr>
                <pic:blipFill>
                  <a:blip r:embed="rId1">
                    <a:extLst>
                      <a:ext uri="{28A0092B-C50C-407E-A947-70E740481C1C}">
                        <a14:useLocalDpi xmlns:a14="http://schemas.microsoft.com/office/drawing/2010/main" val="0"/>
                      </a:ext>
                    </a:extLst>
                  </a:blip>
                  <a:stretch>
                    <a:fillRect/>
                  </a:stretch>
                </pic:blipFill>
                <pic:spPr>
                  <a:xfrm>
                    <a:off x="0" y="0"/>
                    <a:ext cx="614680" cy="409575"/>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63144206"/>
      <w:docPartObj>
        <w:docPartGallery w:val="Page Numbers (Bottom of Page)"/>
        <w:docPartUnique/>
      </w:docPartObj>
    </w:sdtPr>
    <w:sdtEndPr/>
    <w:sdtContent>
      <w:p w14:paraId="5F70BA37" w14:textId="77777777" w:rsidR="00B40E78" w:rsidRPr="00D06527" w:rsidRDefault="00B40E78">
        <w:pPr>
          <w:pStyle w:val="Fuzeile"/>
          <w:jc w:val="center"/>
        </w:pPr>
        <w:r w:rsidRPr="00D06527">
          <w:fldChar w:fldCharType="begin"/>
        </w:r>
        <w:r w:rsidRPr="00D06527">
          <w:instrText>PAGE   \* MERGEFORMAT</w:instrText>
        </w:r>
        <w:r w:rsidRPr="00D06527">
          <w:fldChar w:fldCharType="separate"/>
        </w:r>
        <w:r w:rsidRPr="00D06527">
          <w:t>2</w:t>
        </w:r>
        <w:r w:rsidRPr="00D06527">
          <w:fldChar w:fldCharType="end"/>
        </w:r>
      </w:p>
    </w:sdtContent>
  </w:sdt>
  <w:p w14:paraId="02A4BD88" w14:textId="77777777" w:rsidR="00B40E78" w:rsidRPr="00D06527" w:rsidRDefault="00B40E78">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BD2DF" w14:textId="77777777" w:rsidR="006B108C" w:rsidRPr="00D06527" w:rsidRDefault="006B108C" w:rsidP="005E4C20">
    <w:pPr>
      <w:pStyle w:val="Fuzeile"/>
      <w:ind w:right="360"/>
      <w:rPr>
        <w:rFonts w:cs="Arial"/>
        <w:b/>
        <w:color w:val="F9B241"/>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A5D332" w14:textId="06E07D20" w:rsidR="006B108C" w:rsidRPr="00D06527" w:rsidRDefault="001579C1" w:rsidP="001579C1">
    <w:pPr>
      <w:pStyle w:val="Fuzeile"/>
      <w:tabs>
        <w:tab w:val="clear" w:pos="4536"/>
        <w:tab w:val="clear" w:pos="9072"/>
        <w:tab w:val="center" w:pos="13183"/>
      </w:tabs>
      <w:rPr>
        <w:rFonts w:cs="Arial"/>
      </w:rPr>
    </w:pPr>
    <w:r w:rsidRPr="00D06527">
      <w:rPr>
        <w:bCs/>
        <w:noProof/>
      </w:rPr>
      <mc:AlternateContent>
        <mc:Choice Requires="wps">
          <w:drawing>
            <wp:anchor distT="0" distB="0" distL="114300" distR="114300" simplePos="0" relativeHeight="251705344" behindDoc="0" locked="0" layoutInCell="1" allowOverlap="1" wp14:anchorId="54D0CDE3" wp14:editId="638C3650">
              <wp:simplePos x="0" y="0"/>
              <wp:positionH relativeFrom="margin">
                <wp:align>center</wp:align>
              </wp:positionH>
              <wp:positionV relativeFrom="paragraph">
                <wp:posOffset>-36195</wp:posOffset>
              </wp:positionV>
              <wp:extent cx="5759450" cy="18000"/>
              <wp:effectExtent l="0" t="0" r="16510" b="20320"/>
              <wp:wrapNone/>
              <wp:docPr id="29" name="Rechteck: abgerundete Ecken 226"/>
              <wp:cNvGraphicFramePr/>
              <a:graphic xmlns:a="http://schemas.openxmlformats.org/drawingml/2006/main">
                <a:graphicData uri="http://schemas.microsoft.com/office/word/2010/wordprocessingShape">
                  <wps:wsp>
                    <wps:cNvSpPr/>
                    <wps:spPr>
                      <a:xfrm flipV="1">
                        <a:off x="0" y="0"/>
                        <a:ext cx="5759450" cy="18000"/>
                      </a:xfrm>
                      <a:prstGeom prst="roundRect">
                        <a:avLst>
                          <a:gd name="adj" fmla="val 0"/>
                        </a:avLst>
                      </a:prstGeom>
                      <a:solidFill>
                        <a:srgbClr val="97BF0D"/>
                      </a:solidFill>
                      <a:ln>
                        <a:solidFill>
                          <a:srgbClr val="97BF0D"/>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roundrect w14:anchorId="5130AA9B" id="Rechteck: abgerundete Ecken 226" o:spid="_x0000_s1026" style="position:absolute;margin-left:0;margin-top:-2.85pt;width:453.5pt;height:1.4pt;flip:y;z-index:251705344;visibility:visible;mso-wrap-style:square;mso-width-percent:1000;mso-height-percent:0;mso-wrap-distance-left:9pt;mso-wrap-distance-top:0;mso-wrap-distance-right:9pt;mso-wrap-distance-bottom:0;mso-position-horizontal:center;mso-position-horizontal-relative:margin;mso-position-vertical:absolute;mso-position-vertical-relative:text;mso-width-percent:100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" fillcolor="#97bf0d" strokecolor="#97bf0d" strokeweight="2pt">
              <w10:wrap anchorx="margin"/>
            </v:roundrect>
          </w:pict>
        </mc:Fallback>
      </mc:AlternateContent>
    </w:r>
    <w:r w:rsidRPr="00D06527">
      <w:rPr>
        <w:bCs/>
      </w:rPr>
      <w:t>ECOEMPOWER</w:t>
    </w:r>
    <w:r w:rsidRPr="00D06527">
      <w:rPr>
        <w:rFonts w:cs="Arial"/>
      </w:rPr>
      <w:t xml:space="preserve"> – GA N</w:t>
    </w:r>
    <w:r w:rsidRPr="00D06527">
      <w:rPr>
        <w:rFonts w:cs="Arial"/>
        <w:vertAlign w:val="superscript"/>
      </w:rPr>
      <w:t>o</w:t>
    </w:r>
    <w:r w:rsidRPr="00D06527">
      <w:rPr>
        <w:rFonts w:cs="Arial"/>
      </w:rPr>
      <w:t xml:space="preserve"> </w:t>
    </w:r>
    <w:r w:rsidRPr="00D06527">
      <w:rPr>
        <w:bCs/>
      </w:rPr>
      <w:t>101120775</w:t>
    </w:r>
    <w:r w:rsidRPr="00D06527">
      <w:tab/>
    </w:r>
    <w:r w:rsidRPr="00D06527">
      <w:rPr>
        <w:rFonts w:cs="Arial"/>
      </w:rPr>
      <w:t xml:space="preserve">Page </w:t>
    </w:r>
    <w:r w:rsidRPr="00D06527">
      <w:rPr>
        <w:rFonts w:cs="Arial"/>
      </w:rPr>
      <w:fldChar w:fldCharType="begin"/>
    </w:r>
    <w:r w:rsidRPr="00D06527">
      <w:rPr>
        <w:rFonts w:cs="Arial"/>
      </w:rPr>
      <w:instrText xml:space="preserve"> PAGE   \* MERGEFORMAT </w:instrText>
    </w:r>
    <w:r w:rsidRPr="00D06527">
      <w:rPr>
        <w:rFonts w:cs="Arial"/>
      </w:rPr>
      <w:fldChar w:fldCharType="separate"/>
    </w:r>
    <w:r w:rsidRPr="00D06527">
      <w:rPr>
        <w:rFonts w:cs="Arial"/>
      </w:rPr>
      <w:t>2</w:t>
    </w:r>
    <w:r w:rsidRPr="00D06527">
      <w:rPr>
        <w:rFonts w:cs="Arial"/>
      </w:rPr>
      <w:fldChar w:fldCharType="end"/>
    </w:r>
    <w:r w:rsidRPr="00D06527">
      <w:rPr>
        <w:rFonts w:cs="Arial"/>
      </w:rPr>
      <w:t xml:space="preserve"> (</w:t>
    </w:r>
    <w:r w:rsidRPr="00D06527">
      <w:rPr>
        <w:rFonts w:cs="Arial"/>
      </w:rPr>
      <w:fldChar w:fldCharType="begin"/>
    </w:r>
    <w:r w:rsidRPr="00D06527">
      <w:rPr>
        <w:rFonts w:cs="Arial"/>
      </w:rPr>
      <w:instrText xml:space="preserve"> NUMPAGES   \* MERGEFORMAT </w:instrText>
    </w:r>
    <w:r w:rsidRPr="00D06527">
      <w:rPr>
        <w:rFonts w:cs="Arial"/>
      </w:rPr>
      <w:fldChar w:fldCharType="separate"/>
    </w:r>
    <w:r w:rsidRPr="00D06527">
      <w:rPr>
        <w:rFonts w:cs="Arial"/>
      </w:rPr>
      <w:t>18</w:t>
    </w:r>
    <w:r w:rsidRPr="00D06527">
      <w:rPr>
        <w:rFonts w:cs="Arial"/>
      </w:rPr>
      <w:fldChar w:fldCharType="end"/>
    </w:r>
    <w:r w:rsidRPr="00D06527">
      <w:rPr>
        <w:rFonts w:cs="Arial"/>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71BBF" w14:textId="686FDBE0" w:rsidR="002D47BF" w:rsidRPr="00D06527" w:rsidRDefault="002D47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3F67B9" w14:textId="77777777" w:rsidR="00DA147C" w:rsidRPr="00D06527" w:rsidRDefault="00DA147C" w:rsidP="006A1B9C">
      <w:r w:rsidRPr="00D06527">
        <w:separator/>
      </w:r>
    </w:p>
  </w:footnote>
  <w:footnote w:type="continuationSeparator" w:id="0">
    <w:p w14:paraId="654F3F22" w14:textId="77777777" w:rsidR="00DA147C" w:rsidRPr="00D06527" w:rsidRDefault="00DA147C" w:rsidP="006A1B9C">
      <w:r w:rsidRPr="00D0652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302F21" w14:textId="36B0B56E" w:rsidR="00EB64F7" w:rsidRPr="00D06527" w:rsidRDefault="00EB64F7" w:rsidP="00EB64F7">
    <w:pPr>
      <w:pStyle w:val="Kopfzeile"/>
    </w:pPr>
    <w:r w:rsidRPr="00D06527">
      <w:rPr>
        <w:noProof/>
      </w:rPr>
      <mc:AlternateContent>
        <mc:Choice Requires="wps">
          <w:drawing>
            <wp:anchor distT="0" distB="0" distL="114300" distR="114300" simplePos="0" relativeHeight="251696128" behindDoc="0" locked="0" layoutInCell="1" allowOverlap="1" wp14:anchorId="6EB87330" wp14:editId="270FFA74">
              <wp:simplePos x="0" y="0"/>
              <wp:positionH relativeFrom="margin">
                <wp:posOffset>2336800</wp:posOffset>
              </wp:positionH>
              <wp:positionV relativeFrom="page">
                <wp:posOffset>396240</wp:posOffset>
              </wp:positionV>
              <wp:extent cx="3314700" cy="584200"/>
              <wp:effectExtent l="0" t="0" r="0" b="6350"/>
              <wp:wrapNone/>
              <wp:docPr id="622119685" name="Textfeld 622119685"/>
              <wp:cNvGraphicFramePr/>
              <a:graphic xmlns:a="http://schemas.openxmlformats.org/drawingml/2006/main">
                <a:graphicData uri="http://schemas.microsoft.com/office/word/2010/wordprocessingShape">
                  <wps:wsp>
                    <wps:cNvSpPr txBox="1"/>
                    <wps:spPr>
                      <a:xfrm>
                        <a:off x="0" y="0"/>
                        <a:ext cx="3314700" cy="584200"/>
                      </a:xfrm>
                      <a:prstGeom prst="rect">
                        <a:avLst/>
                      </a:prstGeom>
                      <a:noFill/>
                      <a:ln w="6350">
                        <a:noFill/>
                      </a:ln>
                    </wps:spPr>
                    <wps:txbx>
                      <w:txbxContent>
                        <w:p w14:paraId="14EABB9B" w14:textId="77777777" w:rsidR="00EB64F7" w:rsidRPr="00D06527" w:rsidRDefault="00EB64F7" w:rsidP="00EB64F7">
                          <w:pPr>
                            <w:spacing w:line="240" w:lineRule="auto"/>
                            <w:rPr>
                              <w:i/>
                              <w:iCs/>
                            </w:rPr>
                          </w:pPr>
                          <w:proofErr w:type="spellStart"/>
                          <w:r w:rsidRPr="00D06527">
                            <w:t>ECOsystems</w:t>
                          </w:r>
                          <w:proofErr w:type="spellEnd"/>
                          <w:r w:rsidRPr="00D06527">
                            <w:t xml:space="preserve"> </w:t>
                          </w:r>
                          <w:proofErr w:type="spellStart"/>
                          <w:r w:rsidRPr="00D06527">
                            <w:t>EMPOWERing</w:t>
                          </w:r>
                          <w:proofErr w:type="spellEnd"/>
                          <w:r w:rsidRPr="00D06527">
                            <w:t xml:space="preserve"> at regional and local scale supporting energy communities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B87330" id="_x0000_t202" coordsize="21600,21600" o:spt="202" path="m,l,21600r21600,l21600,xe">
              <v:stroke joinstyle="miter"/>
              <v:path gradientshapeok="t" o:connecttype="rect"/>
            </v:shapetype>
            <v:shape id="Textfeld 622119685" o:spid="_x0000_s1026" type="#_x0000_t202" style="position:absolute;left:0;text-align:left;margin-left:184pt;margin-top:31.2pt;width:261pt;height:46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" filled="f" stroked="f" strokeweight=".5pt">
              <v:textbox>
                <w:txbxContent>
                  <w:p w14:paraId="14EABB9B" w14:textId="77777777" w:rsidR="00EB64F7" w:rsidRPr="00D06527" w:rsidRDefault="00EB64F7" w:rsidP="00EB64F7">
                    <w:pPr>
                      <w:spacing w:line="240" w:lineRule="auto"/>
                      <w:rPr>
                        <w:i/>
                        <w:iCs/>
                      </w:rPr>
                    </w:pPr>
                    <w:proofErr w:type="spellStart"/>
                    <w:r w:rsidRPr="00D06527">
                      <w:t>ECOsystems</w:t>
                    </w:r>
                    <w:proofErr w:type="spellEnd"/>
                    <w:r w:rsidRPr="00D06527">
                      <w:t xml:space="preserve"> </w:t>
                    </w:r>
                    <w:proofErr w:type="spellStart"/>
                    <w:r w:rsidRPr="00D06527">
                      <w:t>EMPOWERing</w:t>
                    </w:r>
                    <w:proofErr w:type="spellEnd"/>
                    <w:r w:rsidRPr="00D06527">
                      <w:t xml:space="preserve"> at regional and local scale supporting energy communities</w:t>
                    </w:r>
                  </w:p>
                </w:txbxContent>
              </v:textbox>
              <w10:wrap anchorx="margin" anchory="page"/>
            </v:shape>
          </w:pict>
        </mc:Fallback>
      </mc:AlternateContent>
    </w:r>
    <w:r w:rsidRPr="00D06527">
      <w:rPr>
        <w:noProof/>
      </w:rPr>
      <w:drawing>
        <wp:anchor distT="0" distB="0" distL="114300" distR="114300" simplePos="0" relativeHeight="251695104" behindDoc="0" locked="0" layoutInCell="1" allowOverlap="1" wp14:anchorId="0B616F29" wp14:editId="5BA06DE5">
          <wp:simplePos x="0" y="0"/>
          <wp:positionH relativeFrom="margin">
            <wp:align>left</wp:align>
          </wp:positionH>
          <wp:positionV relativeFrom="paragraph">
            <wp:posOffset>90805</wp:posOffset>
          </wp:positionV>
          <wp:extent cx="2221230" cy="291465"/>
          <wp:effectExtent l="0" t="0" r="7620" b="0"/>
          <wp:wrapSquare wrapText="bothSides"/>
          <wp:docPr id="1124728661" name="Grafik 1124728661" descr="Ein Bild, das Schrift, Grafiken, Grafikdesign,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262593" name="Grafik 1" descr="Ein Bild, das Schrift, Grafiken, Grafikdesign,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221230" cy="291465"/>
                  </a:xfrm>
                  <a:prstGeom prst="rect">
                    <a:avLst/>
                  </a:prstGeom>
                </pic:spPr>
              </pic:pic>
            </a:graphicData>
          </a:graphic>
          <wp14:sizeRelH relativeFrom="margin">
            <wp14:pctWidth>0</wp14:pctWidth>
          </wp14:sizeRelH>
          <wp14:sizeRelV relativeFrom="margin">
            <wp14:pctHeight>0</wp14:pctHeight>
          </wp14:sizeRelV>
        </wp:anchor>
      </w:drawing>
    </w:r>
    <w:r w:rsidRPr="00D06527">
      <w:rPr>
        <w:noProof/>
      </w:rPr>
      <mc:AlternateContent>
        <mc:Choice Requires="wps">
          <w:drawing>
            <wp:anchor distT="0" distB="0" distL="114300" distR="114300" simplePos="0" relativeHeight="251694080" behindDoc="0" locked="0" layoutInCell="1" allowOverlap="1" wp14:anchorId="0DF20C75" wp14:editId="7B626D90">
              <wp:simplePos x="0" y="0"/>
              <wp:positionH relativeFrom="page">
                <wp:posOffset>-1270</wp:posOffset>
              </wp:positionH>
              <wp:positionV relativeFrom="paragraph">
                <wp:posOffset>-438785</wp:posOffset>
              </wp:positionV>
              <wp:extent cx="7555230" cy="273050"/>
              <wp:effectExtent l="0" t="0" r="26670" b="12700"/>
              <wp:wrapNone/>
              <wp:docPr id="1663545456" name="Flussdiagramm: Prozess 2"/>
              <wp:cNvGraphicFramePr/>
              <a:graphic xmlns:a="http://schemas.openxmlformats.org/drawingml/2006/main">
                <a:graphicData uri="http://schemas.microsoft.com/office/word/2010/wordprocessingShape">
                  <wps:wsp>
                    <wps:cNvSpPr/>
                    <wps:spPr>
                      <a:xfrm>
                        <a:off x="0" y="0"/>
                        <a:ext cx="7555230" cy="273050"/>
                      </a:xfrm>
                      <a:prstGeom prst="flowChartProcess">
                        <a:avLst/>
                      </a:prstGeom>
                      <a:solidFill>
                        <a:srgbClr val="96BF0D"/>
                      </a:solidFill>
                      <a:ln>
                        <a:solidFill>
                          <a:srgbClr val="97BF0D"/>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743D31" id="_x0000_t109" coordsize="21600,21600" o:spt="109" path="m,l,21600r21600,l21600,xe">
              <v:stroke joinstyle="miter"/>
              <v:path gradientshapeok="t" o:connecttype="rect"/>
            </v:shapetype>
            <v:shape id="Flussdiagramm: Prozess 2" o:spid="_x0000_s1026" type="#_x0000_t109" style="position:absolute;margin-left:-.1pt;margin-top:-34.55pt;width:594.9pt;height:21.5pt;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" fillcolor="#96bf0d" strokecolor="#97bf0d" strokeweight="2pt">
              <w10:wrap anchorx="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98AC7" w14:textId="77777777" w:rsidR="00EB64F7" w:rsidRPr="00D06527" w:rsidRDefault="00EB64F7">
    <w:pPr>
      <w:pStyle w:val="Kopfzeile"/>
    </w:pPr>
    <w:r w:rsidRPr="00D06527">
      <w:rPr>
        <w:noProof/>
      </w:rPr>
      <mc:AlternateContent>
        <mc:Choice Requires="wps">
          <w:drawing>
            <wp:anchor distT="0" distB="0" distL="114300" distR="114300" simplePos="0" relativeHeight="251687936" behindDoc="0" locked="0" layoutInCell="1" allowOverlap="1" wp14:anchorId="5CCEB1B7" wp14:editId="0084AF7F">
              <wp:simplePos x="0" y="0"/>
              <wp:positionH relativeFrom="margin">
                <wp:posOffset>2820670</wp:posOffset>
              </wp:positionH>
              <wp:positionV relativeFrom="page">
                <wp:posOffset>508000</wp:posOffset>
              </wp:positionV>
              <wp:extent cx="3314700" cy="414000"/>
              <wp:effectExtent l="0" t="0" r="0" b="5715"/>
              <wp:wrapNone/>
              <wp:docPr id="395848664" name="Textfeld 395848664"/>
              <wp:cNvGraphicFramePr/>
              <a:graphic xmlns:a="http://schemas.openxmlformats.org/drawingml/2006/main">
                <a:graphicData uri="http://schemas.microsoft.com/office/word/2010/wordprocessingShape">
                  <wps:wsp>
                    <wps:cNvSpPr txBox="1"/>
                    <wps:spPr>
                      <a:xfrm>
                        <a:off x="0" y="0"/>
                        <a:ext cx="3314700" cy="414000"/>
                      </a:xfrm>
                      <a:prstGeom prst="rect">
                        <a:avLst/>
                      </a:prstGeom>
                      <a:noFill/>
                      <a:ln w="6350">
                        <a:noFill/>
                      </a:ln>
                    </wps:spPr>
                    <wps:txbx>
                      <w:txbxContent>
                        <w:p w14:paraId="3E406FBF" w14:textId="77777777" w:rsidR="00EB64F7" w:rsidRPr="00D06527" w:rsidRDefault="00EB64F7" w:rsidP="001F7974">
                          <w:pPr>
                            <w:spacing w:before="0" w:after="0" w:line="240" w:lineRule="auto"/>
                            <w:rPr>
                              <w:i/>
                              <w:iCs/>
                              <w:color w:val="434445" w:themeColor="background2" w:themeShade="80"/>
                            </w:rPr>
                          </w:pPr>
                          <w:proofErr w:type="spellStart"/>
                          <w:r w:rsidRPr="00D06527">
                            <w:rPr>
                              <w:rFonts w:ascii="Arial" w:eastAsiaTheme="minorHAnsi" w:hAnsi="Arial"/>
                              <w:color w:val="434445" w:themeColor="background2" w:themeShade="80"/>
                              <w:szCs w:val="22"/>
                            </w:rPr>
                            <w:t>ECOsystems</w:t>
                          </w:r>
                          <w:proofErr w:type="spellEnd"/>
                          <w:r w:rsidRPr="00D06527">
                            <w:rPr>
                              <w:rFonts w:ascii="Arial" w:eastAsiaTheme="minorHAnsi" w:hAnsi="Arial"/>
                              <w:color w:val="434445" w:themeColor="background2" w:themeShade="80"/>
                              <w:szCs w:val="22"/>
                            </w:rPr>
                            <w:t xml:space="preserve"> </w:t>
                          </w:r>
                          <w:proofErr w:type="spellStart"/>
                          <w:r w:rsidRPr="00D06527">
                            <w:rPr>
                              <w:rFonts w:ascii="Arial" w:eastAsiaTheme="minorHAnsi" w:hAnsi="Arial"/>
                              <w:color w:val="434445" w:themeColor="background2" w:themeShade="80"/>
                              <w:szCs w:val="22"/>
                            </w:rPr>
                            <w:t>EMPOWERing</w:t>
                          </w:r>
                          <w:proofErr w:type="spellEnd"/>
                          <w:r w:rsidRPr="00D06527">
                            <w:rPr>
                              <w:rFonts w:ascii="Arial" w:eastAsiaTheme="minorHAnsi" w:hAnsi="Arial"/>
                              <w:color w:val="434445" w:themeColor="background2" w:themeShade="80"/>
                              <w:szCs w:val="22"/>
                            </w:rPr>
                            <w:t xml:space="preserve"> at regional and local scale supporting energy communities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CEB1B7" id="_x0000_t202" coordsize="21600,21600" o:spt="202" path="m,l,21600r21600,l21600,xe">
              <v:stroke joinstyle="miter"/>
              <v:path gradientshapeok="t" o:connecttype="rect"/>
            </v:shapetype>
            <v:shape id="Textfeld 395848664" o:spid="_x0000_s1028" type="#_x0000_t202" style="position:absolute;left:0;text-align:left;margin-left:222.1pt;margin-top:40pt;width:261pt;height:32.6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" filled="f" stroked="f" strokeweight=".5pt">
              <v:textbox>
                <w:txbxContent>
                  <w:p w14:paraId="3E406FBF" w14:textId="77777777" w:rsidR="00EB64F7" w:rsidRPr="00D06527" w:rsidRDefault="00EB64F7" w:rsidP="001F7974">
                    <w:pPr>
                      <w:spacing w:before="0" w:after="0" w:line="240" w:lineRule="auto"/>
                      <w:rPr>
                        <w:i/>
                        <w:iCs/>
                        <w:color w:val="434445" w:themeColor="background2" w:themeShade="80"/>
                      </w:rPr>
                    </w:pPr>
                    <w:proofErr w:type="spellStart"/>
                    <w:r w:rsidRPr="00D06527">
                      <w:rPr>
                        <w:rFonts w:ascii="Arial" w:eastAsiaTheme="minorHAnsi" w:hAnsi="Arial"/>
                        <w:color w:val="434445" w:themeColor="background2" w:themeShade="80"/>
                        <w:szCs w:val="22"/>
                      </w:rPr>
                      <w:t>ECOsystems</w:t>
                    </w:r>
                    <w:proofErr w:type="spellEnd"/>
                    <w:r w:rsidRPr="00D06527">
                      <w:rPr>
                        <w:rFonts w:ascii="Arial" w:eastAsiaTheme="minorHAnsi" w:hAnsi="Arial"/>
                        <w:color w:val="434445" w:themeColor="background2" w:themeShade="80"/>
                        <w:szCs w:val="22"/>
                      </w:rPr>
                      <w:t xml:space="preserve"> </w:t>
                    </w:r>
                    <w:proofErr w:type="spellStart"/>
                    <w:r w:rsidRPr="00D06527">
                      <w:rPr>
                        <w:rFonts w:ascii="Arial" w:eastAsiaTheme="minorHAnsi" w:hAnsi="Arial"/>
                        <w:color w:val="434445" w:themeColor="background2" w:themeShade="80"/>
                        <w:szCs w:val="22"/>
                      </w:rPr>
                      <w:t>EMPOWERing</w:t>
                    </w:r>
                    <w:proofErr w:type="spellEnd"/>
                    <w:r w:rsidRPr="00D06527">
                      <w:rPr>
                        <w:rFonts w:ascii="Arial" w:eastAsiaTheme="minorHAnsi" w:hAnsi="Arial"/>
                        <w:color w:val="434445" w:themeColor="background2" w:themeShade="80"/>
                        <w:szCs w:val="22"/>
                      </w:rPr>
                      <w:t xml:space="preserve"> at regional and local scale supporting energy communities</w:t>
                    </w:r>
                  </w:p>
                </w:txbxContent>
              </v:textbox>
              <w10:wrap anchorx="margin" anchory="page"/>
            </v:shape>
          </w:pict>
        </mc:Fallback>
      </mc:AlternateContent>
    </w:r>
    <w:r w:rsidRPr="00D06527">
      <w:rPr>
        <w:noProof/>
      </w:rPr>
      <mc:AlternateContent>
        <mc:Choice Requires="wps">
          <w:drawing>
            <wp:anchor distT="0" distB="0" distL="114300" distR="114300" simplePos="0" relativeHeight="251692032" behindDoc="0" locked="0" layoutInCell="1" allowOverlap="1" wp14:anchorId="7D4D51D5" wp14:editId="1A494926">
              <wp:simplePos x="0" y="0"/>
              <wp:positionH relativeFrom="page">
                <wp:align>left</wp:align>
              </wp:positionH>
              <wp:positionV relativeFrom="paragraph">
                <wp:posOffset>-1129665</wp:posOffset>
              </wp:positionV>
              <wp:extent cx="7555230" cy="850900"/>
              <wp:effectExtent l="0" t="0" r="26670" b="25400"/>
              <wp:wrapNone/>
              <wp:docPr id="1284618171" name="Flussdiagramm: Prozess 2"/>
              <wp:cNvGraphicFramePr/>
              <a:graphic xmlns:a="http://schemas.openxmlformats.org/drawingml/2006/main">
                <a:graphicData uri="http://schemas.microsoft.com/office/word/2010/wordprocessingShape">
                  <wps:wsp>
                    <wps:cNvSpPr/>
                    <wps:spPr>
                      <a:xfrm>
                        <a:off x="0" y="0"/>
                        <a:ext cx="7555230" cy="850900"/>
                      </a:xfrm>
                      <a:prstGeom prst="flowChartProcess">
                        <a:avLst/>
                      </a:prstGeom>
                      <a:solidFill>
                        <a:srgbClr val="96BF0D"/>
                      </a:solidFill>
                      <a:ln w="12700" cap="flat" cmpd="sng" algn="ctr">
                        <a:solidFill>
                          <a:srgbClr val="97BF0D"/>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B66D0E" id="_x0000_t109" coordsize="21600,21600" o:spt="109" path="m,l,21600r21600,l21600,xe">
              <v:stroke joinstyle="miter"/>
              <v:path gradientshapeok="t" o:connecttype="rect"/>
            </v:shapetype>
            <v:shape id="Flussdiagramm: Prozess 2" o:spid="_x0000_s1026" type="#_x0000_t109" style="position:absolute;margin-left:0;margin-top:-88.95pt;width:594.9pt;height:67pt;z-index:25169203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" fillcolor="#96bf0d" strokecolor="#97bf0d" strokeweight="1pt">
              <w10:wrap anchorx="page"/>
            </v:shape>
          </w:pict>
        </mc:Fallback>
      </mc:AlternateContent>
    </w:r>
    <w:r w:rsidRPr="00D06527">
      <w:rPr>
        <w:noProof/>
      </w:rPr>
      <w:drawing>
        <wp:anchor distT="0" distB="0" distL="114300" distR="114300" simplePos="0" relativeHeight="251688960" behindDoc="0" locked="0" layoutInCell="1" allowOverlap="1" wp14:anchorId="0888040F" wp14:editId="65107157">
          <wp:simplePos x="0" y="0"/>
          <wp:positionH relativeFrom="margin">
            <wp:align>left</wp:align>
          </wp:positionH>
          <wp:positionV relativeFrom="paragraph">
            <wp:posOffset>108585</wp:posOffset>
          </wp:positionV>
          <wp:extent cx="2221230" cy="291465"/>
          <wp:effectExtent l="0" t="0" r="7620" b="0"/>
          <wp:wrapSquare wrapText="bothSides"/>
          <wp:docPr id="1512697924" name="Grafik 1512697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262593" name="Grafik 566262593"/>
                  <pic:cNvPicPr/>
                </pic:nvPicPr>
                <pic:blipFill>
                  <a:blip r:embed="rId1">
                    <a:extLst>
                      <a:ext uri="{28A0092B-C50C-407E-A947-70E740481C1C}">
                        <a14:useLocalDpi xmlns:a14="http://schemas.microsoft.com/office/drawing/2010/main" val="0"/>
                      </a:ext>
                    </a:extLst>
                  </a:blip>
                  <a:stretch>
                    <a:fillRect/>
                  </a:stretch>
                </pic:blipFill>
                <pic:spPr>
                  <a:xfrm>
                    <a:off x="0" y="0"/>
                    <a:ext cx="2221230" cy="29146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09D2E" w14:textId="77777777" w:rsidR="00B40E78" w:rsidRPr="00D06527" w:rsidRDefault="00B40E78" w:rsidP="00D745A4">
    <w:pPr>
      <w:pStyle w:val="Kopfzeile"/>
      <w:jc w:val="right"/>
    </w:pPr>
    <w:r w:rsidRPr="00D06527">
      <w:rPr>
        <w:rFonts w:cs="Arial"/>
        <w:noProof/>
        <w:sz w:val="96"/>
        <w:szCs w:val="96"/>
      </w:rPr>
      <w:drawing>
        <wp:anchor distT="0" distB="0" distL="114300" distR="114300" simplePos="0" relativeHeight="251707392" behindDoc="0" locked="0" layoutInCell="1" allowOverlap="1" wp14:anchorId="1282B602" wp14:editId="3B8D1906">
          <wp:simplePos x="0" y="0"/>
          <wp:positionH relativeFrom="column">
            <wp:posOffset>7929880</wp:posOffset>
          </wp:positionH>
          <wp:positionV relativeFrom="paragraph">
            <wp:posOffset>30480</wp:posOffset>
          </wp:positionV>
          <wp:extent cx="1915795" cy="218837"/>
          <wp:effectExtent l="0" t="0" r="0" b="0"/>
          <wp:wrapThrough wrapText="bothSides">
            <wp:wrapPolygon edited="0">
              <wp:start x="0" y="0"/>
              <wp:lineTo x="0" y="18837"/>
              <wp:lineTo x="21264" y="18837"/>
              <wp:lineTo x="21264" y="0"/>
              <wp:lineTo x="0" y="0"/>
            </wp:wrapPolygon>
          </wp:wrapThrough>
          <wp:docPr id="2" name="Grafik 1">
            <a:extLst xmlns:a="http://schemas.openxmlformats.org/drawingml/2006/main">
              <a:ext uri="{FF2B5EF4-FFF2-40B4-BE49-F238E27FC236}">
                <a16:creationId xmlns:a16="http://schemas.microsoft.com/office/drawing/2014/main" id="{C5AE14C4-9810-B7C2-A722-59463182B5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a:extLst>
                      <a:ext uri="{FF2B5EF4-FFF2-40B4-BE49-F238E27FC236}">
                        <a16:creationId xmlns:a16="http://schemas.microsoft.com/office/drawing/2014/main" id="{C5AE14C4-9810-B7C2-A722-59463182B53B}"/>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15795" cy="218837"/>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2BE44" w14:textId="77777777" w:rsidR="006B108C" w:rsidRPr="00D06527" w:rsidRDefault="006B108C">
    <w:pPr>
      <w:pStyle w:val="Kopfzeile"/>
    </w:pPr>
    <w:r w:rsidRPr="00D06527">
      <w:rPr>
        <w:noProof/>
      </w:rPr>
      <w:drawing>
        <wp:anchor distT="0" distB="0" distL="114300" distR="114300" simplePos="0" relativeHeight="251660288" behindDoc="1" locked="1" layoutInCell="1" allowOverlap="1" wp14:anchorId="1F889FFB" wp14:editId="576E1515">
          <wp:simplePos x="0" y="0"/>
          <wp:positionH relativeFrom="page">
            <wp:align>center</wp:align>
          </wp:positionH>
          <wp:positionV relativeFrom="page">
            <wp:align>center</wp:align>
          </wp:positionV>
          <wp:extent cx="7559040" cy="10692130"/>
          <wp:effectExtent l="0" t="0" r="10160" b="1270"/>
          <wp:wrapNone/>
          <wp:docPr id="1621755964" name="Grafik 1621755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HD:Users:marwin:Desktop:Procure2Innovate_Word_P3 Ordner:Procure2Innovate_Word_Page_Vorlag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8860" cy="106921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05ABEC" w14:textId="34FA6C1F" w:rsidR="0051694A" w:rsidRPr="00D06527" w:rsidRDefault="0051694A" w:rsidP="001579C1">
    <w:pPr>
      <w:pStyle w:val="Kopfzeile"/>
      <w:tabs>
        <w:tab w:val="clear" w:pos="4536"/>
        <w:tab w:val="clear" w:pos="9072"/>
        <w:tab w:val="center" w:pos="0"/>
        <w:tab w:val="center" w:pos="13325"/>
      </w:tabs>
      <w:spacing w:after="0"/>
      <w:rPr>
        <w:rFonts w:cs="Arial"/>
      </w:rPr>
    </w:pPr>
    <w:r w:rsidRPr="00D06527">
      <w:rPr>
        <w:bCs/>
        <w:noProof/>
      </w:rPr>
      <w:drawing>
        <wp:anchor distT="0" distB="0" distL="114300" distR="114300" simplePos="0" relativeHeight="251703296" behindDoc="0" locked="0" layoutInCell="1" allowOverlap="1" wp14:anchorId="50A138AD" wp14:editId="54082AAD">
          <wp:simplePos x="0" y="0"/>
          <wp:positionH relativeFrom="margin">
            <wp:posOffset>4643120</wp:posOffset>
          </wp:positionH>
          <wp:positionV relativeFrom="paragraph">
            <wp:posOffset>80010</wp:posOffset>
          </wp:positionV>
          <wp:extent cx="1106805" cy="144780"/>
          <wp:effectExtent l="0" t="0" r="0" b="7620"/>
          <wp:wrapSquare wrapText="bothSides"/>
          <wp:docPr id="906214157" name="Grafik 906214157" descr="Ein Bild, das Schrift, Grafiken, Grafikdesign,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171797" name="Grafik 286171797" descr="Ein Bild, das Schrift, Grafiken, Grafikdesign,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06805" cy="144780"/>
                  </a:xfrm>
                  <a:prstGeom prst="rect">
                    <a:avLst/>
                  </a:prstGeom>
                </pic:spPr>
              </pic:pic>
            </a:graphicData>
          </a:graphic>
          <wp14:sizeRelH relativeFrom="margin">
            <wp14:pctWidth>0</wp14:pctWidth>
          </wp14:sizeRelH>
          <wp14:sizeRelV relativeFrom="margin">
            <wp14:pctHeight>0</wp14:pctHeight>
          </wp14:sizeRelV>
        </wp:anchor>
      </w:drawing>
    </w:r>
    <w:r w:rsidRPr="00D06527">
      <w:rPr>
        <w:bCs/>
        <w:noProof/>
      </w:rPr>
      <mc:AlternateContent>
        <mc:Choice Requires="wps">
          <w:drawing>
            <wp:anchor distT="0" distB="0" distL="114300" distR="114300" simplePos="0" relativeHeight="251702272" behindDoc="0" locked="0" layoutInCell="1" allowOverlap="1" wp14:anchorId="585A02EB" wp14:editId="1DF23077">
              <wp:simplePos x="0" y="0"/>
              <wp:positionH relativeFrom="margin">
                <wp:align>center</wp:align>
              </wp:positionH>
              <wp:positionV relativeFrom="topMargin">
                <wp:posOffset>791845</wp:posOffset>
              </wp:positionV>
              <wp:extent cx="5759450" cy="18000"/>
              <wp:effectExtent l="0" t="0" r="16510" b="20320"/>
              <wp:wrapNone/>
              <wp:docPr id="18" name="Rechteck: abgerundete Ecken 225"/>
              <wp:cNvGraphicFramePr/>
              <a:graphic xmlns:a="http://schemas.openxmlformats.org/drawingml/2006/main">
                <a:graphicData uri="http://schemas.microsoft.com/office/word/2010/wordprocessingShape">
                  <wps:wsp>
                    <wps:cNvSpPr/>
                    <wps:spPr>
                      <a:xfrm flipV="1">
                        <a:off x="0" y="0"/>
                        <a:ext cx="5759450" cy="18000"/>
                      </a:xfrm>
                      <a:prstGeom prst="roundRect">
                        <a:avLst>
                          <a:gd name="adj" fmla="val 0"/>
                        </a:avLst>
                      </a:prstGeom>
                      <a:solidFill>
                        <a:srgbClr val="97BF0D"/>
                      </a:solidFill>
                      <a:ln>
                        <a:solidFill>
                          <a:srgbClr val="97BF0D"/>
                        </a:solidFill>
                      </a:ln>
                      <a:effectLst>
                        <a:softEdge rad="0"/>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roundrect w14:anchorId="49541F3F" id="Rechteck: abgerundete Ecken 225" o:spid="_x0000_s1026" style="position:absolute;margin-left:0;margin-top:62.35pt;width:453.5pt;height:1.4pt;flip:y;z-index:251702272;visibility:visible;mso-wrap-style:square;mso-width-percent:1000;mso-height-percent:0;mso-wrap-distance-left:9pt;mso-wrap-distance-top:0;mso-wrap-distance-right:9pt;mso-wrap-distance-bottom:0;mso-position-horizontal:center;mso-position-horizontal-relative:margin;mso-position-vertical:absolute;mso-position-vertical-relative:top-margin-area;mso-width-percent:100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" fillcolor="#97bf0d" strokecolor="#97bf0d" strokeweight="2pt">
              <w10:wrap anchorx="margin" anchory="margin"/>
            </v:roundrect>
          </w:pict>
        </mc:Fallback>
      </mc:AlternateContent>
    </w:r>
    <w:r w:rsidR="00146719" w:rsidRPr="00D06527">
      <w:rPr>
        <w:rFonts w:cs="Arial"/>
      </w:rPr>
      <w:t>Business Modelling Support Document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C3149" w14:textId="66C751C6" w:rsidR="006B108C" w:rsidRPr="00D06527" w:rsidRDefault="006B108C" w:rsidP="00A029A0">
    <w:pPr>
      <w:pStyle w:val="Kopfzeile"/>
      <w:ind w:firstLine="70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A23CF"/>
    <w:multiLevelType w:val="multilevel"/>
    <w:tmpl w:val="D6ECCC76"/>
    <w:lvl w:ilvl="0">
      <w:start w:val="1"/>
      <w:numFmt w:val="decimal"/>
      <w:pStyle w:val="NumberedHeadline1"/>
      <w:lvlText w:val="%1"/>
      <w:lvlJc w:val="left"/>
      <w:pPr>
        <w:ind w:left="0" w:firstLine="0"/>
      </w:pPr>
      <w:rPr>
        <w:rFonts w:hint="default"/>
      </w:rPr>
    </w:lvl>
    <w:lvl w:ilvl="1">
      <w:start w:val="1"/>
      <w:numFmt w:val="decimal"/>
      <w:pStyle w:val="NumberedHeadline2"/>
      <w:lvlText w:val="%1.%2"/>
      <w:lvlJc w:val="left"/>
      <w:pPr>
        <w:ind w:left="1077" w:firstLine="0"/>
      </w:pPr>
      <w:rPr>
        <w:rFonts w:hint="default"/>
      </w:rPr>
    </w:lvl>
    <w:lvl w:ilvl="2">
      <w:start w:val="1"/>
      <w:numFmt w:val="decimal"/>
      <w:pStyle w:val="NumberedHeadline3"/>
      <w:lvlText w:val="%1.%2.%3"/>
      <w:lvlJc w:val="left"/>
      <w:pPr>
        <w:ind w:left="540" w:firstLine="0"/>
      </w:pPr>
      <w:rPr>
        <w:rFonts w:hint="default"/>
      </w:rPr>
    </w:lvl>
    <w:lvl w:ilvl="3">
      <w:start w:val="1"/>
      <w:numFmt w:val="decimal"/>
      <w:pStyle w:val="NumberedHeadline4"/>
      <w:lvlText w:val="%1.%2.%3.%4"/>
      <w:lvlJc w:val="left"/>
      <w:pPr>
        <w:ind w:left="3231" w:firstLine="0"/>
      </w:pPr>
      <w:rPr>
        <w:rFonts w:hint="default"/>
      </w:rPr>
    </w:lvl>
    <w:lvl w:ilvl="4">
      <w:start w:val="1"/>
      <w:numFmt w:val="decimal"/>
      <w:pStyle w:val="NumberedHeadline5"/>
      <w:lvlText w:val="%1.%2.%3.%4.%5"/>
      <w:lvlJc w:val="left"/>
      <w:pPr>
        <w:ind w:left="4308" w:firstLine="0"/>
      </w:pPr>
      <w:rPr>
        <w:rFonts w:hint="default"/>
      </w:rPr>
    </w:lvl>
    <w:lvl w:ilvl="5">
      <w:start w:val="1"/>
      <w:numFmt w:val="lowerRoman"/>
      <w:lvlText w:val="%6."/>
      <w:lvlJc w:val="right"/>
      <w:pPr>
        <w:ind w:left="5385" w:firstLine="0"/>
      </w:pPr>
      <w:rPr>
        <w:rFonts w:hint="default"/>
      </w:rPr>
    </w:lvl>
    <w:lvl w:ilvl="6">
      <w:start w:val="1"/>
      <w:numFmt w:val="decimal"/>
      <w:lvlText w:val="%7."/>
      <w:lvlJc w:val="left"/>
      <w:pPr>
        <w:ind w:left="6462" w:firstLine="0"/>
      </w:pPr>
      <w:rPr>
        <w:rFonts w:hint="default"/>
      </w:rPr>
    </w:lvl>
    <w:lvl w:ilvl="7">
      <w:start w:val="1"/>
      <w:numFmt w:val="lowerLetter"/>
      <w:lvlText w:val="%8."/>
      <w:lvlJc w:val="left"/>
      <w:pPr>
        <w:ind w:left="7539" w:firstLine="0"/>
      </w:pPr>
      <w:rPr>
        <w:rFonts w:hint="default"/>
      </w:rPr>
    </w:lvl>
    <w:lvl w:ilvl="8">
      <w:start w:val="1"/>
      <w:numFmt w:val="lowerRoman"/>
      <w:lvlText w:val="%9."/>
      <w:lvlJc w:val="right"/>
      <w:pPr>
        <w:ind w:left="8616" w:firstLine="0"/>
      </w:pPr>
      <w:rPr>
        <w:rFonts w:hint="default"/>
      </w:rPr>
    </w:lvl>
  </w:abstractNum>
  <w:abstractNum w:abstractNumId="1" w15:restartNumberingAfterBreak="0">
    <w:nsid w:val="0465446E"/>
    <w:multiLevelType w:val="multilevel"/>
    <w:tmpl w:val="D84C78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4B55342"/>
    <w:multiLevelType w:val="multilevel"/>
    <w:tmpl w:val="C75CBBB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757624"/>
    <w:multiLevelType w:val="multilevel"/>
    <w:tmpl w:val="EE3E603E"/>
    <w:styleLink w:val="CurrentList8"/>
    <w:lvl w:ilvl="0">
      <w:start w:val="1"/>
      <w:numFmt w:val="lowerLetter"/>
      <w:lvlText w:val="%1."/>
      <w:lvlJc w:val="left"/>
      <w:pPr>
        <w:ind w:left="794" w:hanging="43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85213F"/>
    <w:multiLevelType w:val="multilevel"/>
    <w:tmpl w:val="17C08412"/>
    <w:styleLink w:val="CurrentList2"/>
    <w:lvl w:ilvl="0">
      <w:start w:val="1"/>
      <w:numFmt w:val="bullet"/>
      <w:lvlText w:val=""/>
      <w:lvlJc w:val="left"/>
      <w:pPr>
        <w:tabs>
          <w:tab w:val="num" w:pos="170"/>
        </w:tabs>
        <w:ind w:left="170" w:hanging="170"/>
      </w:pPr>
      <w:rPr>
        <w:rFonts w:ascii="Symbol" w:hAnsi="Symbol" w:hint="default"/>
        <w:b/>
        <w:bCs/>
        <w:i w:val="0"/>
        <w:iCs w:val="0"/>
        <w:caps w:val="0"/>
        <w:strike w:val="0"/>
        <w:dstrike w:val="0"/>
        <w:vanish w:val="0"/>
        <w:color w:val="FF8900"/>
        <w:sz w:val="22"/>
        <w:szCs w:val="22"/>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4A3852"/>
    <w:multiLevelType w:val="multilevel"/>
    <w:tmpl w:val="038ED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9C78E8"/>
    <w:multiLevelType w:val="multilevel"/>
    <w:tmpl w:val="4D729D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E63A59"/>
    <w:multiLevelType w:val="multilevel"/>
    <w:tmpl w:val="6B96E5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EF5BB2"/>
    <w:multiLevelType w:val="multilevel"/>
    <w:tmpl w:val="E9F28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BB72B4"/>
    <w:multiLevelType w:val="hybridMultilevel"/>
    <w:tmpl w:val="860E2714"/>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0" w15:restartNumberingAfterBreak="0">
    <w:nsid w:val="1317175B"/>
    <w:multiLevelType w:val="multilevel"/>
    <w:tmpl w:val="038ED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EE36A9"/>
    <w:multiLevelType w:val="multilevel"/>
    <w:tmpl w:val="594AE74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CF0B88"/>
    <w:multiLevelType w:val="multilevel"/>
    <w:tmpl w:val="038ED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5E11EF6"/>
    <w:multiLevelType w:val="multilevel"/>
    <w:tmpl w:val="038ED3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5F75B16"/>
    <w:multiLevelType w:val="multilevel"/>
    <w:tmpl w:val="60867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8122C81"/>
    <w:multiLevelType w:val="multilevel"/>
    <w:tmpl w:val="3E1E53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9B600D1"/>
    <w:multiLevelType w:val="multilevel"/>
    <w:tmpl w:val="F11411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B0415EB"/>
    <w:multiLevelType w:val="multilevel"/>
    <w:tmpl w:val="08284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CBA3F2D"/>
    <w:multiLevelType w:val="multilevel"/>
    <w:tmpl w:val="038ED3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CEC35B9"/>
    <w:multiLevelType w:val="multilevel"/>
    <w:tmpl w:val="7256DF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D29656D"/>
    <w:multiLevelType w:val="multilevel"/>
    <w:tmpl w:val="89A2AF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7632ACE"/>
    <w:multiLevelType w:val="multilevel"/>
    <w:tmpl w:val="038ED3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7912B1B"/>
    <w:multiLevelType w:val="hybridMultilevel"/>
    <w:tmpl w:val="A1F25CE0"/>
    <w:lvl w:ilvl="0" w:tplc="04070001">
      <w:start w:val="1"/>
      <w:numFmt w:val="bullet"/>
      <w:lvlText w:val=""/>
      <w:lvlJc w:val="left"/>
      <w:pPr>
        <w:ind w:left="1428" w:hanging="360"/>
      </w:pPr>
      <w:rPr>
        <w:rFonts w:ascii="Symbol" w:hAnsi="Symbol" w:hint="default"/>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3" w15:restartNumberingAfterBreak="0">
    <w:nsid w:val="294F044E"/>
    <w:multiLevelType w:val="multilevel"/>
    <w:tmpl w:val="90163E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BB45A46"/>
    <w:multiLevelType w:val="multilevel"/>
    <w:tmpl w:val="C100B514"/>
    <w:styleLink w:val="CurrentList3"/>
    <w:lvl w:ilvl="0">
      <w:start w:val="1"/>
      <w:numFmt w:val="bullet"/>
      <w:lvlText w:val=""/>
      <w:lvlJc w:val="left"/>
      <w:pPr>
        <w:tabs>
          <w:tab w:val="num" w:pos="170"/>
        </w:tabs>
        <w:ind w:left="170" w:hanging="170"/>
      </w:pPr>
      <w:rPr>
        <w:rFonts w:ascii="Symbol" w:hAnsi="Symbol" w:hint="default"/>
        <w:b/>
        <w:bCs/>
        <w:i w:val="0"/>
        <w:iCs w:val="0"/>
        <w:caps w:val="0"/>
        <w:strike w:val="0"/>
        <w:dstrike w:val="0"/>
        <w:vanish w:val="0"/>
        <w:color w:val="FF8900"/>
        <w:sz w:val="22"/>
        <w:szCs w:val="22"/>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9124D6"/>
    <w:multiLevelType w:val="multilevel"/>
    <w:tmpl w:val="C3422F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2826DC3"/>
    <w:multiLevelType w:val="multilevel"/>
    <w:tmpl w:val="534CE832"/>
    <w:lvl w:ilvl="0">
      <w:start w:val="1"/>
      <w:numFmt w:val="decimal"/>
      <w:lvlText w:val="%1."/>
      <w:lvlJc w:val="left"/>
      <w:pPr>
        <w:tabs>
          <w:tab w:val="num" w:pos="720"/>
        </w:tabs>
        <w:ind w:left="720" w:hanging="360"/>
      </w:pPr>
    </w:lvl>
    <w:lvl w:ilvl="1">
      <w:start w:val="1"/>
      <w:numFmt w:val="bullet"/>
      <w:lvlText w:val=""/>
      <w:lvlJc w:val="left"/>
      <w:pPr>
        <w:tabs>
          <w:tab w:val="num" w:pos="927"/>
        </w:tabs>
        <w:ind w:left="927"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32303C2"/>
    <w:multiLevelType w:val="multilevel"/>
    <w:tmpl w:val="9222C71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3C12BB7"/>
    <w:multiLevelType w:val="multilevel"/>
    <w:tmpl w:val="038ED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3D22EE8"/>
    <w:multiLevelType w:val="multilevel"/>
    <w:tmpl w:val="46A0EDA4"/>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Arial" w:eastAsiaTheme="minorHAnsi" w:hAnsi="Arial" w:cs="Arial"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46C552F"/>
    <w:multiLevelType w:val="multilevel"/>
    <w:tmpl w:val="038ED3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78F15E7"/>
    <w:multiLevelType w:val="multilevel"/>
    <w:tmpl w:val="F5C66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88033D5"/>
    <w:multiLevelType w:val="multilevel"/>
    <w:tmpl w:val="038ED3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94B346E"/>
    <w:multiLevelType w:val="multilevel"/>
    <w:tmpl w:val="038ED3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8"/>
        </w:tabs>
        <w:ind w:left="1068"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9D96B2B"/>
    <w:multiLevelType w:val="hybridMultilevel"/>
    <w:tmpl w:val="2D742A96"/>
    <w:lvl w:ilvl="0" w:tplc="E41ED0C4">
      <w:start w:val="1"/>
      <w:numFmt w:val="upperLetter"/>
      <w:pStyle w:val="Annex"/>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C2D4D1C"/>
    <w:multiLevelType w:val="multilevel"/>
    <w:tmpl w:val="FD567D7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203"/>
        </w:tabs>
        <w:ind w:left="2203"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DDB4810"/>
    <w:multiLevelType w:val="hybridMultilevel"/>
    <w:tmpl w:val="9BA44836"/>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7" w15:restartNumberingAfterBreak="0">
    <w:nsid w:val="3DE40E90"/>
    <w:multiLevelType w:val="multilevel"/>
    <w:tmpl w:val="A5541FD4"/>
    <w:styleLink w:val="CurrentList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1E94943"/>
    <w:multiLevelType w:val="hybridMultilevel"/>
    <w:tmpl w:val="8430BEDA"/>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9" w15:restartNumberingAfterBreak="0">
    <w:nsid w:val="427C4786"/>
    <w:multiLevelType w:val="multilevel"/>
    <w:tmpl w:val="038ED3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469417B"/>
    <w:multiLevelType w:val="multilevel"/>
    <w:tmpl w:val="7A3C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7A84D6D"/>
    <w:multiLevelType w:val="multilevel"/>
    <w:tmpl w:val="038ED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8743EB2"/>
    <w:multiLevelType w:val="multilevel"/>
    <w:tmpl w:val="E7926B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92F4B6A"/>
    <w:multiLevelType w:val="multilevel"/>
    <w:tmpl w:val="CD9204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A781213"/>
    <w:multiLevelType w:val="multilevel"/>
    <w:tmpl w:val="038ED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B92524D"/>
    <w:multiLevelType w:val="multilevel"/>
    <w:tmpl w:val="4DC03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C93580D"/>
    <w:multiLevelType w:val="multilevel"/>
    <w:tmpl w:val="C100B514"/>
    <w:styleLink w:val="CurrentList4"/>
    <w:lvl w:ilvl="0">
      <w:start w:val="1"/>
      <w:numFmt w:val="bullet"/>
      <w:lvlText w:val=""/>
      <w:lvlJc w:val="left"/>
      <w:pPr>
        <w:tabs>
          <w:tab w:val="num" w:pos="170"/>
        </w:tabs>
        <w:ind w:left="170" w:hanging="170"/>
      </w:pPr>
      <w:rPr>
        <w:rFonts w:ascii="Symbol" w:hAnsi="Symbol" w:hint="default"/>
        <w:b/>
        <w:bCs/>
        <w:i w:val="0"/>
        <w:iCs w:val="0"/>
        <w:caps w:val="0"/>
        <w:strike w:val="0"/>
        <w:dstrike w:val="0"/>
        <w:vanish w:val="0"/>
        <w:color w:val="FF8900"/>
        <w:sz w:val="22"/>
        <w:szCs w:val="22"/>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CE3F79"/>
    <w:multiLevelType w:val="multilevel"/>
    <w:tmpl w:val="A0A0A60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D312187"/>
    <w:multiLevelType w:val="multilevel"/>
    <w:tmpl w:val="E96C5C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DDC3B2F"/>
    <w:multiLevelType w:val="multilevel"/>
    <w:tmpl w:val="038ED3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EA30F3D"/>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F106FEE"/>
    <w:multiLevelType w:val="multilevel"/>
    <w:tmpl w:val="AAC83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F1C2F6E"/>
    <w:multiLevelType w:val="multilevel"/>
    <w:tmpl w:val="038ED3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8"/>
        </w:tabs>
        <w:ind w:left="1068"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1AC7584"/>
    <w:multiLevelType w:val="multilevel"/>
    <w:tmpl w:val="038ED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28A3574"/>
    <w:multiLevelType w:val="multilevel"/>
    <w:tmpl w:val="6D8868B0"/>
    <w:lvl w:ilvl="0">
      <w:start w:val="1"/>
      <w:numFmt w:val="decimal"/>
      <w:pStyle w:val="Kleineberschriften"/>
      <w:lvlText w:val="%1."/>
      <w:lvlJc w:val="left"/>
      <w:pPr>
        <w:tabs>
          <w:tab w:val="num" w:pos="720"/>
        </w:tabs>
        <w:ind w:left="720" w:hanging="360"/>
      </w:pPr>
    </w:lvl>
    <w:lvl w:ilvl="1">
      <w:start w:val="1"/>
      <w:numFmt w:val="bullet"/>
      <w:lvlText w:val=""/>
      <w:lvlJc w:val="left"/>
      <w:pPr>
        <w:tabs>
          <w:tab w:val="num" w:pos="786"/>
        </w:tabs>
        <w:ind w:left="786" w:hanging="360"/>
      </w:pPr>
      <w:rPr>
        <w:rFonts w:ascii="Symbol" w:hAnsi="Symbol" w:hint="default"/>
        <w:sz w:val="20"/>
      </w:rPr>
    </w:lvl>
    <w:lvl w:ilvl="2">
      <w:start w:val="1"/>
      <w:numFmt w:val="bullet"/>
      <w:lvlText w:val=""/>
      <w:lvlJc w:val="left"/>
      <w:pPr>
        <w:tabs>
          <w:tab w:val="num" w:pos="1211"/>
        </w:tabs>
        <w:ind w:left="1211"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74C44CB"/>
    <w:multiLevelType w:val="multilevel"/>
    <w:tmpl w:val="A5DC7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8877995"/>
    <w:multiLevelType w:val="multilevel"/>
    <w:tmpl w:val="522CD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98D47A4"/>
    <w:multiLevelType w:val="multilevel"/>
    <w:tmpl w:val="44A291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C197401"/>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5EC91259"/>
    <w:multiLevelType w:val="multilevel"/>
    <w:tmpl w:val="038ED3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F743E39"/>
    <w:multiLevelType w:val="multilevel"/>
    <w:tmpl w:val="038ED3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FBA3651"/>
    <w:multiLevelType w:val="multilevel"/>
    <w:tmpl w:val="0A2EF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2D563B5"/>
    <w:multiLevelType w:val="multilevel"/>
    <w:tmpl w:val="038ED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3BD1F49"/>
    <w:multiLevelType w:val="multilevel"/>
    <w:tmpl w:val="C29431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4210AF0"/>
    <w:multiLevelType w:val="multilevel"/>
    <w:tmpl w:val="0809001D"/>
    <w:styleLink w:val="CurrentList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4500CCA"/>
    <w:multiLevelType w:val="multilevel"/>
    <w:tmpl w:val="9AA097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540052C"/>
    <w:multiLevelType w:val="multilevel"/>
    <w:tmpl w:val="038ED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88F76DB"/>
    <w:multiLevelType w:val="multilevel"/>
    <w:tmpl w:val="FD380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EE051DB"/>
    <w:multiLevelType w:val="multilevel"/>
    <w:tmpl w:val="0809001D"/>
    <w:styleLink w:val="CurrentList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6EF56B0A"/>
    <w:multiLevelType w:val="multilevel"/>
    <w:tmpl w:val="5830C5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F3D54E5"/>
    <w:multiLevelType w:val="multilevel"/>
    <w:tmpl w:val="562E88BC"/>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71" w15:restartNumberingAfterBreak="0">
    <w:nsid w:val="703862F0"/>
    <w:multiLevelType w:val="multilevel"/>
    <w:tmpl w:val="4D74B9E4"/>
    <w:styleLink w:val="CurrentList1"/>
    <w:lvl w:ilvl="0">
      <w:start w:val="1"/>
      <w:numFmt w:val="bullet"/>
      <w:lvlText w:val=""/>
      <w:lvlJc w:val="left"/>
      <w:pPr>
        <w:tabs>
          <w:tab w:val="num" w:pos="170"/>
        </w:tabs>
        <w:ind w:left="170" w:hanging="170"/>
      </w:pPr>
      <w:rPr>
        <w:rFonts w:ascii="Symbol" w:hAnsi="Symbol" w:hint="default"/>
        <w:b/>
        <w:bCs/>
        <w:i w:val="0"/>
        <w:iCs w:val="0"/>
        <w:caps w:val="0"/>
        <w:strike w:val="0"/>
        <w:dstrike w:val="0"/>
        <w:vanish w:val="0"/>
        <w:color w:val="FF8900"/>
        <w:sz w:val="22"/>
        <w:szCs w:val="22"/>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0C926D6"/>
    <w:multiLevelType w:val="multilevel"/>
    <w:tmpl w:val="3160A4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1633C9F"/>
    <w:multiLevelType w:val="multilevel"/>
    <w:tmpl w:val="038ED3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1BE52D4"/>
    <w:multiLevelType w:val="hybridMultilevel"/>
    <w:tmpl w:val="BF56C52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5" w15:restartNumberingAfterBreak="0">
    <w:nsid w:val="73E976C0"/>
    <w:multiLevelType w:val="multilevel"/>
    <w:tmpl w:val="C9E86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5981ADB"/>
    <w:multiLevelType w:val="multilevel"/>
    <w:tmpl w:val="038ED3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5B20FF5"/>
    <w:multiLevelType w:val="multilevel"/>
    <w:tmpl w:val="038ED3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73634DE"/>
    <w:multiLevelType w:val="hybridMultilevel"/>
    <w:tmpl w:val="33E4FECA"/>
    <w:lvl w:ilvl="0" w:tplc="D9CE6E6C">
      <w:start w:val="1"/>
      <w:numFmt w:val="bullet"/>
      <w:pStyle w:val="Bulletpointlist"/>
      <w:lvlText w:val=""/>
      <w:lvlJc w:val="left"/>
      <w:pPr>
        <w:ind w:left="700" w:hanging="360"/>
      </w:pPr>
      <w:rPr>
        <w:rFonts w:ascii="Symbol" w:hAnsi="Symbol" w:hint="default"/>
        <w:b/>
        <w:bCs/>
        <w:i w:val="0"/>
        <w:iCs w:val="0"/>
        <w:caps w:val="0"/>
        <w:strike w:val="0"/>
        <w:dstrike w:val="0"/>
        <w:vanish w:val="0"/>
        <w:color w:val="97BF0D"/>
        <w:sz w:val="22"/>
        <w:szCs w:val="22"/>
        <w:vertAlign w:val="baseline"/>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77926B29"/>
    <w:multiLevelType w:val="multilevel"/>
    <w:tmpl w:val="E7926B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9A92071"/>
    <w:multiLevelType w:val="multilevel"/>
    <w:tmpl w:val="038ED34C"/>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
      <w:lvlJc w:val="left"/>
      <w:pPr>
        <w:tabs>
          <w:tab w:val="num" w:pos="1506"/>
        </w:tabs>
        <w:ind w:left="1506" w:hanging="360"/>
      </w:pPr>
      <w:rPr>
        <w:rFonts w:ascii="Symbol" w:hAnsi="Symbol" w:hint="default"/>
        <w:sz w:val="20"/>
      </w:rPr>
    </w:lvl>
    <w:lvl w:ilvl="2" w:tentative="1">
      <w:start w:val="1"/>
      <w:numFmt w:val="bullet"/>
      <w:lvlText w:val=""/>
      <w:lvlJc w:val="left"/>
      <w:pPr>
        <w:tabs>
          <w:tab w:val="num" w:pos="2226"/>
        </w:tabs>
        <w:ind w:left="2226" w:hanging="360"/>
      </w:pPr>
      <w:rPr>
        <w:rFonts w:ascii="Symbol" w:hAnsi="Symbol" w:hint="default"/>
        <w:sz w:val="20"/>
      </w:rPr>
    </w:lvl>
    <w:lvl w:ilvl="3" w:tentative="1">
      <w:start w:val="1"/>
      <w:numFmt w:val="bullet"/>
      <w:lvlText w:val=""/>
      <w:lvlJc w:val="left"/>
      <w:pPr>
        <w:tabs>
          <w:tab w:val="num" w:pos="2946"/>
        </w:tabs>
        <w:ind w:left="2946" w:hanging="360"/>
      </w:pPr>
      <w:rPr>
        <w:rFonts w:ascii="Symbol" w:hAnsi="Symbol" w:hint="default"/>
        <w:sz w:val="20"/>
      </w:rPr>
    </w:lvl>
    <w:lvl w:ilvl="4" w:tentative="1">
      <w:start w:val="1"/>
      <w:numFmt w:val="bullet"/>
      <w:lvlText w:val=""/>
      <w:lvlJc w:val="left"/>
      <w:pPr>
        <w:tabs>
          <w:tab w:val="num" w:pos="3666"/>
        </w:tabs>
        <w:ind w:left="3666" w:hanging="360"/>
      </w:pPr>
      <w:rPr>
        <w:rFonts w:ascii="Symbol" w:hAnsi="Symbol" w:hint="default"/>
        <w:sz w:val="20"/>
      </w:rPr>
    </w:lvl>
    <w:lvl w:ilvl="5" w:tentative="1">
      <w:start w:val="1"/>
      <w:numFmt w:val="bullet"/>
      <w:lvlText w:val=""/>
      <w:lvlJc w:val="left"/>
      <w:pPr>
        <w:tabs>
          <w:tab w:val="num" w:pos="4386"/>
        </w:tabs>
        <w:ind w:left="4386" w:hanging="360"/>
      </w:pPr>
      <w:rPr>
        <w:rFonts w:ascii="Symbol" w:hAnsi="Symbol" w:hint="default"/>
        <w:sz w:val="20"/>
      </w:rPr>
    </w:lvl>
    <w:lvl w:ilvl="6" w:tentative="1">
      <w:start w:val="1"/>
      <w:numFmt w:val="bullet"/>
      <w:lvlText w:val=""/>
      <w:lvlJc w:val="left"/>
      <w:pPr>
        <w:tabs>
          <w:tab w:val="num" w:pos="5106"/>
        </w:tabs>
        <w:ind w:left="5106" w:hanging="360"/>
      </w:pPr>
      <w:rPr>
        <w:rFonts w:ascii="Symbol" w:hAnsi="Symbol" w:hint="default"/>
        <w:sz w:val="20"/>
      </w:rPr>
    </w:lvl>
    <w:lvl w:ilvl="7" w:tentative="1">
      <w:start w:val="1"/>
      <w:numFmt w:val="bullet"/>
      <w:lvlText w:val=""/>
      <w:lvlJc w:val="left"/>
      <w:pPr>
        <w:tabs>
          <w:tab w:val="num" w:pos="5826"/>
        </w:tabs>
        <w:ind w:left="5826" w:hanging="360"/>
      </w:pPr>
      <w:rPr>
        <w:rFonts w:ascii="Symbol" w:hAnsi="Symbol" w:hint="default"/>
        <w:sz w:val="20"/>
      </w:rPr>
    </w:lvl>
    <w:lvl w:ilvl="8" w:tentative="1">
      <w:start w:val="1"/>
      <w:numFmt w:val="bullet"/>
      <w:lvlText w:val=""/>
      <w:lvlJc w:val="left"/>
      <w:pPr>
        <w:tabs>
          <w:tab w:val="num" w:pos="6546"/>
        </w:tabs>
        <w:ind w:left="6546" w:hanging="360"/>
      </w:pPr>
      <w:rPr>
        <w:rFonts w:ascii="Symbol" w:hAnsi="Symbol" w:hint="default"/>
        <w:sz w:val="20"/>
      </w:rPr>
    </w:lvl>
  </w:abstractNum>
  <w:abstractNum w:abstractNumId="81" w15:restartNumberingAfterBreak="0">
    <w:nsid w:val="7AA01B76"/>
    <w:multiLevelType w:val="hybridMultilevel"/>
    <w:tmpl w:val="792C27AA"/>
    <w:lvl w:ilvl="0" w:tplc="04070017">
      <w:start w:val="1"/>
      <w:numFmt w:val="lowerLetter"/>
      <w:lvlText w:val="%1)"/>
      <w:lvlJc w:val="left"/>
      <w:pPr>
        <w:ind w:left="1428" w:hanging="360"/>
      </w:p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82" w15:restartNumberingAfterBreak="0">
    <w:nsid w:val="7ABB3739"/>
    <w:multiLevelType w:val="multilevel"/>
    <w:tmpl w:val="0809001D"/>
    <w:styleLink w:val="CurrentList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7B077E84"/>
    <w:multiLevelType w:val="hybridMultilevel"/>
    <w:tmpl w:val="2602A7CE"/>
    <w:lvl w:ilvl="0" w:tplc="8420332A">
      <w:start w:val="1"/>
      <w:numFmt w:val="decimal"/>
      <w:pStyle w:val="Numbered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EBC3C7B"/>
    <w:multiLevelType w:val="hybridMultilevel"/>
    <w:tmpl w:val="558AECFE"/>
    <w:lvl w:ilvl="0" w:tplc="23B8BF3A">
      <w:start w:val="1"/>
      <w:numFmt w:val="lowerLetter"/>
      <w:pStyle w:val="Numberedlistlevel2"/>
      <w:lvlText w:val="%1."/>
      <w:lvlJc w:val="left"/>
      <w:pPr>
        <w:ind w:left="1021" w:hanging="2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5585721">
    <w:abstractNumId w:val="78"/>
  </w:num>
  <w:num w:numId="2" w16cid:durableId="136186300">
    <w:abstractNumId w:val="0"/>
  </w:num>
  <w:num w:numId="3" w16cid:durableId="1614745111">
    <w:abstractNumId w:val="71"/>
  </w:num>
  <w:num w:numId="4" w16cid:durableId="635992493">
    <w:abstractNumId w:val="4"/>
  </w:num>
  <w:num w:numId="5" w16cid:durableId="2041776436">
    <w:abstractNumId w:val="24"/>
  </w:num>
  <w:num w:numId="6" w16cid:durableId="1178419850">
    <w:abstractNumId w:val="83"/>
  </w:num>
  <w:num w:numId="7" w16cid:durableId="859316993">
    <w:abstractNumId w:val="46"/>
  </w:num>
  <w:num w:numId="8" w16cid:durableId="1029799839">
    <w:abstractNumId w:val="58"/>
  </w:num>
  <w:num w:numId="9" w16cid:durableId="524641381">
    <w:abstractNumId w:val="50"/>
  </w:num>
  <w:num w:numId="10" w16cid:durableId="1803232794">
    <w:abstractNumId w:val="37"/>
  </w:num>
  <w:num w:numId="11" w16cid:durableId="1895654916">
    <w:abstractNumId w:val="84"/>
  </w:num>
  <w:num w:numId="12" w16cid:durableId="412747280">
    <w:abstractNumId w:val="3"/>
  </w:num>
  <w:num w:numId="13" w16cid:durableId="540017089">
    <w:abstractNumId w:val="82"/>
  </w:num>
  <w:num w:numId="14" w16cid:durableId="303321049">
    <w:abstractNumId w:val="68"/>
  </w:num>
  <w:num w:numId="15" w16cid:durableId="1146976009">
    <w:abstractNumId w:val="64"/>
  </w:num>
  <w:num w:numId="16" w16cid:durableId="1579172259">
    <w:abstractNumId w:val="34"/>
  </w:num>
  <w:num w:numId="17" w16cid:durableId="435180892">
    <w:abstractNumId w:val="59"/>
  </w:num>
  <w:num w:numId="18" w16cid:durableId="1282494409">
    <w:abstractNumId w:val="60"/>
  </w:num>
  <w:num w:numId="19" w16cid:durableId="1429544246">
    <w:abstractNumId w:val="5"/>
  </w:num>
  <w:num w:numId="20" w16cid:durableId="143208867">
    <w:abstractNumId w:val="53"/>
  </w:num>
  <w:num w:numId="21" w16cid:durableId="1296108403">
    <w:abstractNumId w:val="73"/>
  </w:num>
  <w:num w:numId="22" w16cid:durableId="1638408838">
    <w:abstractNumId w:val="62"/>
  </w:num>
  <w:num w:numId="23" w16cid:durableId="1306472816">
    <w:abstractNumId w:val="28"/>
  </w:num>
  <w:num w:numId="24" w16cid:durableId="315764077">
    <w:abstractNumId w:val="41"/>
  </w:num>
  <w:num w:numId="25" w16cid:durableId="1856309976">
    <w:abstractNumId w:val="77"/>
  </w:num>
  <w:num w:numId="26" w16cid:durableId="1447430646">
    <w:abstractNumId w:val="18"/>
  </w:num>
  <w:num w:numId="27" w16cid:durableId="772363519">
    <w:abstractNumId w:val="49"/>
  </w:num>
  <w:num w:numId="28" w16cid:durableId="478619921">
    <w:abstractNumId w:val="12"/>
  </w:num>
  <w:num w:numId="29" w16cid:durableId="1633440682">
    <w:abstractNumId w:val="21"/>
  </w:num>
  <w:num w:numId="30" w16cid:durableId="2126657224">
    <w:abstractNumId w:val="76"/>
  </w:num>
  <w:num w:numId="31" w16cid:durableId="534779161">
    <w:abstractNumId w:val="44"/>
  </w:num>
  <w:num w:numId="32" w16cid:durableId="750200094">
    <w:abstractNumId w:val="10"/>
  </w:num>
  <w:num w:numId="33" w16cid:durableId="1065833839">
    <w:abstractNumId w:val="30"/>
  </w:num>
  <w:num w:numId="34" w16cid:durableId="676201445">
    <w:abstractNumId w:val="39"/>
  </w:num>
  <w:num w:numId="35" w16cid:durableId="1689788822">
    <w:abstractNumId w:val="54"/>
  </w:num>
  <w:num w:numId="36" w16cid:durableId="628820805">
    <w:abstractNumId w:val="33"/>
  </w:num>
  <w:num w:numId="37" w16cid:durableId="1505437690">
    <w:abstractNumId w:val="80"/>
  </w:num>
  <w:num w:numId="38" w16cid:durableId="695351776">
    <w:abstractNumId w:val="66"/>
  </w:num>
  <w:num w:numId="39" w16cid:durableId="83577605">
    <w:abstractNumId w:val="13"/>
  </w:num>
  <w:num w:numId="40" w16cid:durableId="546265026">
    <w:abstractNumId w:val="32"/>
  </w:num>
  <w:num w:numId="41" w16cid:durableId="1288120036">
    <w:abstractNumId w:val="52"/>
  </w:num>
  <w:num w:numId="42" w16cid:durableId="1191991103">
    <w:abstractNumId w:val="35"/>
  </w:num>
  <w:num w:numId="43" w16cid:durableId="413018117">
    <w:abstractNumId w:val="27"/>
  </w:num>
  <w:num w:numId="44" w16cid:durableId="79163479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2508864">
    <w:abstractNumId w:val="40"/>
  </w:num>
  <w:num w:numId="46" w16cid:durableId="1676951829">
    <w:abstractNumId w:val="67"/>
  </w:num>
  <w:num w:numId="47" w16cid:durableId="945383658">
    <w:abstractNumId w:val="14"/>
  </w:num>
  <w:num w:numId="48" w16cid:durableId="2076272004">
    <w:abstractNumId w:val="31"/>
  </w:num>
  <w:num w:numId="49" w16cid:durableId="1484737606">
    <w:abstractNumId w:val="51"/>
  </w:num>
  <w:num w:numId="50" w16cid:durableId="498690253">
    <w:abstractNumId w:val="56"/>
  </w:num>
  <w:num w:numId="51" w16cid:durableId="640117996">
    <w:abstractNumId w:val="61"/>
  </w:num>
  <w:num w:numId="52" w16cid:durableId="2060857112">
    <w:abstractNumId w:val="55"/>
  </w:num>
  <w:num w:numId="53" w16cid:durableId="347103113">
    <w:abstractNumId w:val="65"/>
  </w:num>
  <w:num w:numId="54" w16cid:durableId="481698841">
    <w:abstractNumId w:val="57"/>
  </w:num>
  <w:num w:numId="55" w16cid:durableId="714353983">
    <w:abstractNumId w:val="8"/>
  </w:num>
  <w:num w:numId="56" w16cid:durableId="1867524180">
    <w:abstractNumId w:val="15"/>
  </w:num>
  <w:num w:numId="57" w16cid:durableId="374669546">
    <w:abstractNumId w:val="45"/>
  </w:num>
  <w:num w:numId="58" w16cid:durableId="384525535">
    <w:abstractNumId w:val="29"/>
  </w:num>
  <w:num w:numId="59" w16cid:durableId="1223057319">
    <w:abstractNumId w:val="17"/>
  </w:num>
  <w:num w:numId="60" w16cid:durableId="1714692437">
    <w:abstractNumId w:val="42"/>
  </w:num>
  <w:num w:numId="61" w16cid:durableId="461191725">
    <w:abstractNumId w:val="70"/>
  </w:num>
  <w:num w:numId="62" w16cid:durableId="506604822">
    <w:abstractNumId w:val="72"/>
  </w:num>
  <w:num w:numId="63" w16cid:durableId="1137600479">
    <w:abstractNumId w:val="23"/>
  </w:num>
  <w:num w:numId="64" w16cid:durableId="921646671">
    <w:abstractNumId w:val="16"/>
  </w:num>
  <w:num w:numId="65" w16cid:durableId="1005404223">
    <w:abstractNumId w:val="25"/>
  </w:num>
  <w:num w:numId="66" w16cid:durableId="275215557">
    <w:abstractNumId w:val="63"/>
  </w:num>
  <w:num w:numId="67" w16cid:durableId="209269966">
    <w:abstractNumId w:val="6"/>
  </w:num>
  <w:num w:numId="68" w16cid:durableId="1949043834">
    <w:abstractNumId w:val="69"/>
  </w:num>
  <w:num w:numId="69" w16cid:durableId="1847597708">
    <w:abstractNumId w:val="48"/>
  </w:num>
  <w:num w:numId="70" w16cid:durableId="1309941773">
    <w:abstractNumId w:val="20"/>
  </w:num>
  <w:num w:numId="71" w16cid:durableId="347685528">
    <w:abstractNumId w:val="43"/>
  </w:num>
  <w:num w:numId="72" w16cid:durableId="742263537">
    <w:abstractNumId w:val="7"/>
  </w:num>
  <w:num w:numId="73" w16cid:durableId="960841599">
    <w:abstractNumId w:val="2"/>
  </w:num>
  <w:num w:numId="74" w16cid:durableId="260142568">
    <w:abstractNumId w:val="11"/>
  </w:num>
  <w:num w:numId="75" w16cid:durableId="1390105640">
    <w:abstractNumId w:val="47"/>
  </w:num>
  <w:num w:numId="76" w16cid:durableId="1155145890">
    <w:abstractNumId w:val="26"/>
  </w:num>
  <w:num w:numId="77" w16cid:durableId="1936089327">
    <w:abstractNumId w:val="19"/>
  </w:num>
  <w:num w:numId="78" w16cid:durableId="1444499814">
    <w:abstractNumId w:val="75"/>
  </w:num>
  <w:num w:numId="79" w16cid:durableId="167634564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6513002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7908159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0462301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5079431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88888426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913337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6509097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9937510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04294455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547566708">
    <w:abstractNumId w:val="81"/>
  </w:num>
  <w:num w:numId="90" w16cid:durableId="625158519">
    <w:abstractNumId w:val="74"/>
  </w:num>
  <w:num w:numId="91" w16cid:durableId="774208992">
    <w:abstractNumId w:val="38"/>
  </w:num>
  <w:num w:numId="92" w16cid:durableId="1958221232">
    <w:abstractNumId w:val="36"/>
  </w:num>
  <w:num w:numId="93" w16cid:durableId="215243695">
    <w:abstractNumId w:val="9"/>
  </w:num>
  <w:num w:numId="94" w16cid:durableId="194083348">
    <w:abstractNumId w:val="22"/>
  </w:num>
  <w:num w:numId="95" w16cid:durableId="1876506166">
    <w:abstractNumId w:val="79"/>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8FF"/>
    <w:rsid w:val="000104A0"/>
    <w:rsid w:val="0003049C"/>
    <w:rsid w:val="00032119"/>
    <w:rsid w:val="000565F2"/>
    <w:rsid w:val="000658F9"/>
    <w:rsid w:val="000703CD"/>
    <w:rsid w:val="000826BC"/>
    <w:rsid w:val="000830B2"/>
    <w:rsid w:val="00084361"/>
    <w:rsid w:val="00090529"/>
    <w:rsid w:val="00091ABE"/>
    <w:rsid w:val="000947A7"/>
    <w:rsid w:val="000A2361"/>
    <w:rsid w:val="000B1867"/>
    <w:rsid w:val="000B66A9"/>
    <w:rsid w:val="000B692D"/>
    <w:rsid w:val="000C2288"/>
    <w:rsid w:val="000C35A9"/>
    <w:rsid w:val="000C6852"/>
    <w:rsid w:val="000D2A09"/>
    <w:rsid w:val="000E69C7"/>
    <w:rsid w:val="001117EF"/>
    <w:rsid w:val="00111EB8"/>
    <w:rsid w:val="00114D4D"/>
    <w:rsid w:val="00115F40"/>
    <w:rsid w:val="00123580"/>
    <w:rsid w:val="001244E4"/>
    <w:rsid w:val="00126185"/>
    <w:rsid w:val="00126F5E"/>
    <w:rsid w:val="00133A3D"/>
    <w:rsid w:val="0013674A"/>
    <w:rsid w:val="00136F58"/>
    <w:rsid w:val="00140F2A"/>
    <w:rsid w:val="00146719"/>
    <w:rsid w:val="001529E9"/>
    <w:rsid w:val="001579C1"/>
    <w:rsid w:val="00162BCE"/>
    <w:rsid w:val="001A37CE"/>
    <w:rsid w:val="001B34DD"/>
    <w:rsid w:val="001B500C"/>
    <w:rsid w:val="001B71E4"/>
    <w:rsid w:val="001C62E4"/>
    <w:rsid w:val="001C7E92"/>
    <w:rsid w:val="001D165E"/>
    <w:rsid w:val="001F06D0"/>
    <w:rsid w:val="001F06FF"/>
    <w:rsid w:val="00201068"/>
    <w:rsid w:val="00204C3B"/>
    <w:rsid w:val="00210464"/>
    <w:rsid w:val="0021771F"/>
    <w:rsid w:val="00222A51"/>
    <w:rsid w:val="002257B0"/>
    <w:rsid w:val="00237191"/>
    <w:rsid w:val="00240D24"/>
    <w:rsid w:val="002453A4"/>
    <w:rsid w:val="00246A25"/>
    <w:rsid w:val="0025716E"/>
    <w:rsid w:val="00262F26"/>
    <w:rsid w:val="002636F8"/>
    <w:rsid w:val="00265251"/>
    <w:rsid w:val="00271E24"/>
    <w:rsid w:val="0027580C"/>
    <w:rsid w:val="002917F0"/>
    <w:rsid w:val="00296D25"/>
    <w:rsid w:val="002A0C20"/>
    <w:rsid w:val="002B1C4C"/>
    <w:rsid w:val="002B7E63"/>
    <w:rsid w:val="002D47BF"/>
    <w:rsid w:val="002D69BC"/>
    <w:rsid w:val="002D7ACD"/>
    <w:rsid w:val="002E2D4C"/>
    <w:rsid w:val="002E3EAA"/>
    <w:rsid w:val="003130F5"/>
    <w:rsid w:val="00322040"/>
    <w:rsid w:val="00343FFE"/>
    <w:rsid w:val="00347029"/>
    <w:rsid w:val="00347D53"/>
    <w:rsid w:val="00350DE0"/>
    <w:rsid w:val="003531CE"/>
    <w:rsid w:val="00354ECD"/>
    <w:rsid w:val="00380D76"/>
    <w:rsid w:val="003829C3"/>
    <w:rsid w:val="003831E4"/>
    <w:rsid w:val="00385DE8"/>
    <w:rsid w:val="00390119"/>
    <w:rsid w:val="0039695B"/>
    <w:rsid w:val="00396C87"/>
    <w:rsid w:val="0039788B"/>
    <w:rsid w:val="003A38ED"/>
    <w:rsid w:val="003A55B6"/>
    <w:rsid w:val="003A70E3"/>
    <w:rsid w:val="003B0BDF"/>
    <w:rsid w:val="003C1652"/>
    <w:rsid w:val="003C5E8B"/>
    <w:rsid w:val="003D022A"/>
    <w:rsid w:val="003D7278"/>
    <w:rsid w:val="003E7BD0"/>
    <w:rsid w:val="003F3B2D"/>
    <w:rsid w:val="00401AB0"/>
    <w:rsid w:val="004075A0"/>
    <w:rsid w:val="0041623B"/>
    <w:rsid w:val="0043293F"/>
    <w:rsid w:val="00440D68"/>
    <w:rsid w:val="004A1842"/>
    <w:rsid w:val="004B3929"/>
    <w:rsid w:val="004B570D"/>
    <w:rsid w:val="004C317F"/>
    <w:rsid w:val="004F36EF"/>
    <w:rsid w:val="004F6EB3"/>
    <w:rsid w:val="0051694A"/>
    <w:rsid w:val="00517FAB"/>
    <w:rsid w:val="00523144"/>
    <w:rsid w:val="00523D18"/>
    <w:rsid w:val="005315A9"/>
    <w:rsid w:val="00542153"/>
    <w:rsid w:val="00545FAF"/>
    <w:rsid w:val="00561721"/>
    <w:rsid w:val="00561AEE"/>
    <w:rsid w:val="0056581C"/>
    <w:rsid w:val="00565B7B"/>
    <w:rsid w:val="005712AB"/>
    <w:rsid w:val="00572D57"/>
    <w:rsid w:val="00577C7B"/>
    <w:rsid w:val="0058065F"/>
    <w:rsid w:val="0058184B"/>
    <w:rsid w:val="00593BFC"/>
    <w:rsid w:val="005A322E"/>
    <w:rsid w:val="005A7C18"/>
    <w:rsid w:val="005A7DAF"/>
    <w:rsid w:val="005C1B65"/>
    <w:rsid w:val="005C7964"/>
    <w:rsid w:val="005D5F67"/>
    <w:rsid w:val="005E17D2"/>
    <w:rsid w:val="005E4C20"/>
    <w:rsid w:val="005E68F9"/>
    <w:rsid w:val="005F375C"/>
    <w:rsid w:val="005F535A"/>
    <w:rsid w:val="00605728"/>
    <w:rsid w:val="00607E03"/>
    <w:rsid w:val="00610A15"/>
    <w:rsid w:val="006153EF"/>
    <w:rsid w:val="00617F14"/>
    <w:rsid w:val="00625E16"/>
    <w:rsid w:val="00631361"/>
    <w:rsid w:val="0063254F"/>
    <w:rsid w:val="00642886"/>
    <w:rsid w:val="00645260"/>
    <w:rsid w:val="00653C60"/>
    <w:rsid w:val="006707C9"/>
    <w:rsid w:val="006749D6"/>
    <w:rsid w:val="00686259"/>
    <w:rsid w:val="006A1B9C"/>
    <w:rsid w:val="006A273C"/>
    <w:rsid w:val="006B108C"/>
    <w:rsid w:val="006B4D56"/>
    <w:rsid w:val="006B600E"/>
    <w:rsid w:val="006C058C"/>
    <w:rsid w:val="006F2EDC"/>
    <w:rsid w:val="006F5AEB"/>
    <w:rsid w:val="007013F5"/>
    <w:rsid w:val="007116D0"/>
    <w:rsid w:val="00712B79"/>
    <w:rsid w:val="007139BC"/>
    <w:rsid w:val="007248FF"/>
    <w:rsid w:val="00724AD0"/>
    <w:rsid w:val="007333AD"/>
    <w:rsid w:val="00750360"/>
    <w:rsid w:val="0075666A"/>
    <w:rsid w:val="00760E37"/>
    <w:rsid w:val="007612BB"/>
    <w:rsid w:val="007620DD"/>
    <w:rsid w:val="00763828"/>
    <w:rsid w:val="007640FB"/>
    <w:rsid w:val="00765C0D"/>
    <w:rsid w:val="00771C32"/>
    <w:rsid w:val="00772AA2"/>
    <w:rsid w:val="007758F7"/>
    <w:rsid w:val="00783C82"/>
    <w:rsid w:val="00794A9B"/>
    <w:rsid w:val="00795857"/>
    <w:rsid w:val="007A099D"/>
    <w:rsid w:val="007A723B"/>
    <w:rsid w:val="007B2EE6"/>
    <w:rsid w:val="007E3C15"/>
    <w:rsid w:val="007F5E54"/>
    <w:rsid w:val="0081633D"/>
    <w:rsid w:val="00817A10"/>
    <w:rsid w:val="00832A17"/>
    <w:rsid w:val="00851CCF"/>
    <w:rsid w:val="0085448B"/>
    <w:rsid w:val="00866DA5"/>
    <w:rsid w:val="00870920"/>
    <w:rsid w:val="008A64AC"/>
    <w:rsid w:val="008B343D"/>
    <w:rsid w:val="008C1719"/>
    <w:rsid w:val="008C5C28"/>
    <w:rsid w:val="008C7B02"/>
    <w:rsid w:val="008D515A"/>
    <w:rsid w:val="008E6FEE"/>
    <w:rsid w:val="008F00BD"/>
    <w:rsid w:val="00901294"/>
    <w:rsid w:val="00901B35"/>
    <w:rsid w:val="009054F1"/>
    <w:rsid w:val="00910681"/>
    <w:rsid w:val="00916B2D"/>
    <w:rsid w:val="00930B10"/>
    <w:rsid w:val="0093316E"/>
    <w:rsid w:val="00933413"/>
    <w:rsid w:val="00940B9B"/>
    <w:rsid w:val="00946307"/>
    <w:rsid w:val="00953B03"/>
    <w:rsid w:val="00967B4A"/>
    <w:rsid w:val="00967E1C"/>
    <w:rsid w:val="0097612C"/>
    <w:rsid w:val="00977BEA"/>
    <w:rsid w:val="009942CB"/>
    <w:rsid w:val="0099737F"/>
    <w:rsid w:val="009A1CB5"/>
    <w:rsid w:val="009A2576"/>
    <w:rsid w:val="009A76AD"/>
    <w:rsid w:val="009C16A3"/>
    <w:rsid w:val="009D0099"/>
    <w:rsid w:val="009D3E9A"/>
    <w:rsid w:val="009E0E6A"/>
    <w:rsid w:val="009E4C8A"/>
    <w:rsid w:val="009E710C"/>
    <w:rsid w:val="00A029A0"/>
    <w:rsid w:val="00A12812"/>
    <w:rsid w:val="00A148F8"/>
    <w:rsid w:val="00A53C43"/>
    <w:rsid w:val="00A53CF9"/>
    <w:rsid w:val="00A756F0"/>
    <w:rsid w:val="00A75C0D"/>
    <w:rsid w:val="00A82D73"/>
    <w:rsid w:val="00A869C3"/>
    <w:rsid w:val="00A923E6"/>
    <w:rsid w:val="00A93627"/>
    <w:rsid w:val="00A956FC"/>
    <w:rsid w:val="00AB0928"/>
    <w:rsid w:val="00AC4C9D"/>
    <w:rsid w:val="00AC78B9"/>
    <w:rsid w:val="00AD1712"/>
    <w:rsid w:val="00AD4A82"/>
    <w:rsid w:val="00AE0376"/>
    <w:rsid w:val="00AE3084"/>
    <w:rsid w:val="00AF0540"/>
    <w:rsid w:val="00AF7263"/>
    <w:rsid w:val="00B007B2"/>
    <w:rsid w:val="00B00FC4"/>
    <w:rsid w:val="00B03A18"/>
    <w:rsid w:val="00B07379"/>
    <w:rsid w:val="00B07941"/>
    <w:rsid w:val="00B14B3C"/>
    <w:rsid w:val="00B22C54"/>
    <w:rsid w:val="00B256CC"/>
    <w:rsid w:val="00B26042"/>
    <w:rsid w:val="00B32E07"/>
    <w:rsid w:val="00B3387A"/>
    <w:rsid w:val="00B33E24"/>
    <w:rsid w:val="00B34870"/>
    <w:rsid w:val="00B34DE5"/>
    <w:rsid w:val="00B40E78"/>
    <w:rsid w:val="00B468F8"/>
    <w:rsid w:val="00B53F4C"/>
    <w:rsid w:val="00B81BF3"/>
    <w:rsid w:val="00B84193"/>
    <w:rsid w:val="00B84D01"/>
    <w:rsid w:val="00B93623"/>
    <w:rsid w:val="00B978CF"/>
    <w:rsid w:val="00BA5F34"/>
    <w:rsid w:val="00BC716C"/>
    <w:rsid w:val="00BD2356"/>
    <w:rsid w:val="00BD540C"/>
    <w:rsid w:val="00BD6D15"/>
    <w:rsid w:val="00BE3B36"/>
    <w:rsid w:val="00BF0A2D"/>
    <w:rsid w:val="00BF3FB4"/>
    <w:rsid w:val="00BF42EB"/>
    <w:rsid w:val="00C07EF2"/>
    <w:rsid w:val="00C10BB5"/>
    <w:rsid w:val="00C2183C"/>
    <w:rsid w:val="00C2396D"/>
    <w:rsid w:val="00C26459"/>
    <w:rsid w:val="00C3617B"/>
    <w:rsid w:val="00C43611"/>
    <w:rsid w:val="00C472CF"/>
    <w:rsid w:val="00C6437F"/>
    <w:rsid w:val="00C66633"/>
    <w:rsid w:val="00C726ED"/>
    <w:rsid w:val="00C7342B"/>
    <w:rsid w:val="00C8389F"/>
    <w:rsid w:val="00C84801"/>
    <w:rsid w:val="00C85ED0"/>
    <w:rsid w:val="00C86E4E"/>
    <w:rsid w:val="00C87ED4"/>
    <w:rsid w:val="00C91302"/>
    <w:rsid w:val="00C91F86"/>
    <w:rsid w:val="00CB0DE0"/>
    <w:rsid w:val="00CB4C18"/>
    <w:rsid w:val="00CD6457"/>
    <w:rsid w:val="00CD73C4"/>
    <w:rsid w:val="00CE2727"/>
    <w:rsid w:val="00CE3327"/>
    <w:rsid w:val="00CE5C5B"/>
    <w:rsid w:val="00D00EAD"/>
    <w:rsid w:val="00D032D0"/>
    <w:rsid w:val="00D06527"/>
    <w:rsid w:val="00D23287"/>
    <w:rsid w:val="00D3121C"/>
    <w:rsid w:val="00D33D46"/>
    <w:rsid w:val="00D411A9"/>
    <w:rsid w:val="00D42985"/>
    <w:rsid w:val="00D54E89"/>
    <w:rsid w:val="00D66E17"/>
    <w:rsid w:val="00D70FCD"/>
    <w:rsid w:val="00D72D1E"/>
    <w:rsid w:val="00D73F2E"/>
    <w:rsid w:val="00D868BD"/>
    <w:rsid w:val="00D87587"/>
    <w:rsid w:val="00D9137A"/>
    <w:rsid w:val="00D942F9"/>
    <w:rsid w:val="00D945D1"/>
    <w:rsid w:val="00DA147C"/>
    <w:rsid w:val="00DC03D2"/>
    <w:rsid w:val="00DC1C49"/>
    <w:rsid w:val="00DC5C56"/>
    <w:rsid w:val="00DC6915"/>
    <w:rsid w:val="00DE5C7E"/>
    <w:rsid w:val="00DF0F13"/>
    <w:rsid w:val="00DF28BB"/>
    <w:rsid w:val="00DF389B"/>
    <w:rsid w:val="00DF517D"/>
    <w:rsid w:val="00DF7264"/>
    <w:rsid w:val="00E05CBF"/>
    <w:rsid w:val="00E134B1"/>
    <w:rsid w:val="00E1670C"/>
    <w:rsid w:val="00E20CA7"/>
    <w:rsid w:val="00E2285F"/>
    <w:rsid w:val="00E24003"/>
    <w:rsid w:val="00E26FF4"/>
    <w:rsid w:val="00E300F0"/>
    <w:rsid w:val="00E335D2"/>
    <w:rsid w:val="00E33E4C"/>
    <w:rsid w:val="00E360BB"/>
    <w:rsid w:val="00E438D1"/>
    <w:rsid w:val="00E54458"/>
    <w:rsid w:val="00E57F45"/>
    <w:rsid w:val="00E641EF"/>
    <w:rsid w:val="00E64DE6"/>
    <w:rsid w:val="00E70F7B"/>
    <w:rsid w:val="00E75DCB"/>
    <w:rsid w:val="00E838FF"/>
    <w:rsid w:val="00E95CCB"/>
    <w:rsid w:val="00EA01E1"/>
    <w:rsid w:val="00EA10DB"/>
    <w:rsid w:val="00EA2E91"/>
    <w:rsid w:val="00EA6F8C"/>
    <w:rsid w:val="00EB229F"/>
    <w:rsid w:val="00EB26CF"/>
    <w:rsid w:val="00EB64F7"/>
    <w:rsid w:val="00EC71F0"/>
    <w:rsid w:val="00ED367B"/>
    <w:rsid w:val="00ED5EE0"/>
    <w:rsid w:val="00ED6600"/>
    <w:rsid w:val="00EE0850"/>
    <w:rsid w:val="00EF2E1A"/>
    <w:rsid w:val="00EF4A4E"/>
    <w:rsid w:val="00F04114"/>
    <w:rsid w:val="00F209A3"/>
    <w:rsid w:val="00F27CAD"/>
    <w:rsid w:val="00F369FB"/>
    <w:rsid w:val="00F479A2"/>
    <w:rsid w:val="00F47AA0"/>
    <w:rsid w:val="00F5598F"/>
    <w:rsid w:val="00F62FA5"/>
    <w:rsid w:val="00F64E40"/>
    <w:rsid w:val="00F77163"/>
    <w:rsid w:val="00F81737"/>
    <w:rsid w:val="00F87D2C"/>
    <w:rsid w:val="00F919ED"/>
    <w:rsid w:val="00F95A88"/>
    <w:rsid w:val="00FB65FC"/>
    <w:rsid w:val="00FC209A"/>
    <w:rsid w:val="00FC2EB6"/>
    <w:rsid w:val="00FC5F0D"/>
    <w:rsid w:val="00FD0D9B"/>
    <w:rsid w:val="00FE0D73"/>
    <w:rsid w:val="00FE2D04"/>
    <w:rsid w:val="00FE4E63"/>
    <w:rsid w:val="00FE5E7A"/>
    <w:rsid w:val="00FE794B"/>
    <w:rsid w:val="00FF7BF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25C0423"/>
  <w14:defaultImageDpi w14:val="300"/>
  <w15:docId w15:val="{656AFF3F-F873-4C20-A1A6-F1C88D217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ody Normal"/>
    <w:qFormat/>
    <w:rsid w:val="00D72D1E"/>
    <w:pPr>
      <w:spacing w:before="120" w:after="120" w:line="312" w:lineRule="auto"/>
      <w:jc w:val="both"/>
    </w:pPr>
    <w:rPr>
      <w:rFonts w:ascii="Creato Display Light" w:hAnsi="Creato Display Light"/>
      <w:color w:val="58585A"/>
      <w:sz w:val="20"/>
      <w:lang w:val="en-GB"/>
    </w:rPr>
  </w:style>
  <w:style w:type="paragraph" w:styleId="berschrift1">
    <w:name w:val="heading 1"/>
    <w:aliases w:val="int:net h1"/>
    <w:basedOn w:val="NumberedHeadline1"/>
    <w:next w:val="Standard"/>
    <w:link w:val="berschrift1Zchn"/>
    <w:uiPriority w:val="9"/>
    <w:qFormat/>
    <w:rsid w:val="001579C1"/>
    <w:pPr>
      <w:ind w:left="0" w:firstLine="0"/>
    </w:pPr>
    <w:rPr>
      <w:rFonts w:ascii="Creato Display Medium" w:hAnsi="Creato Display Medium"/>
      <w:color w:val="58585A"/>
    </w:rPr>
  </w:style>
  <w:style w:type="paragraph" w:styleId="berschrift2">
    <w:name w:val="heading 2"/>
    <w:aliases w:val="int:net h2"/>
    <w:basedOn w:val="NumberedHeadline2"/>
    <w:next w:val="Standard"/>
    <w:link w:val="berschrift2Zchn"/>
    <w:uiPriority w:val="9"/>
    <w:unhideWhenUsed/>
    <w:qFormat/>
    <w:rsid w:val="001579C1"/>
    <w:pPr>
      <w:ind w:left="1077" w:firstLine="0"/>
    </w:pPr>
    <w:rPr>
      <w:rFonts w:ascii="Creato Display Medium" w:hAnsi="Creato Display Medium"/>
      <w:b w:val="0"/>
      <w:color w:val="58585A"/>
    </w:rPr>
  </w:style>
  <w:style w:type="paragraph" w:styleId="berschrift3">
    <w:name w:val="heading 3"/>
    <w:aliases w:val="int:net h3"/>
    <w:basedOn w:val="NumberedHeadline3"/>
    <w:next w:val="Standard"/>
    <w:link w:val="berschrift3Zchn"/>
    <w:uiPriority w:val="9"/>
    <w:unhideWhenUsed/>
    <w:qFormat/>
    <w:rsid w:val="008C1719"/>
    <w:rPr>
      <w:rFonts w:ascii="Creato Display Medium" w:hAnsi="Creato Display Medium"/>
      <w:b w:val="0"/>
      <w:color w:val="58585A"/>
    </w:rPr>
  </w:style>
  <w:style w:type="paragraph" w:styleId="berschrift4">
    <w:name w:val="heading 4"/>
    <w:aliases w:val="int:net h4"/>
    <w:basedOn w:val="NumberedHeadline4"/>
    <w:next w:val="Standard"/>
    <w:link w:val="berschrift4Zchn"/>
    <w:uiPriority w:val="9"/>
    <w:unhideWhenUsed/>
    <w:qFormat/>
    <w:rsid w:val="008C1719"/>
    <w:rPr>
      <w:rFonts w:ascii="Creato Display Medium" w:hAnsi="Creato Display Medium"/>
      <w:b w:val="0"/>
      <w:color w:val="58585A"/>
    </w:rPr>
  </w:style>
  <w:style w:type="paragraph" w:styleId="berschrift5">
    <w:name w:val="heading 5"/>
    <w:aliases w:val="int:net h5"/>
    <w:basedOn w:val="NumberedHeadline5"/>
    <w:next w:val="Standard"/>
    <w:link w:val="berschrift5Zchn"/>
    <w:uiPriority w:val="9"/>
    <w:unhideWhenUsed/>
    <w:qFormat/>
    <w:rsid w:val="008C1719"/>
    <w:rPr>
      <w:rFonts w:ascii="Creato Display Medium" w:hAnsi="Creato Display Medium"/>
      <w:b w:val="0"/>
      <w:color w:val="58585A"/>
    </w:rPr>
  </w:style>
  <w:style w:type="paragraph" w:styleId="berschrift6">
    <w:name w:val="heading 6"/>
    <w:basedOn w:val="Standard"/>
    <w:next w:val="Standard"/>
    <w:link w:val="berschrift6Zchn"/>
    <w:uiPriority w:val="9"/>
    <w:semiHidden/>
    <w:unhideWhenUsed/>
    <w:qFormat/>
    <w:rsid w:val="00B40E78"/>
    <w:pPr>
      <w:keepNext/>
      <w:keepLines/>
      <w:spacing w:before="40" w:after="0" w:line="240" w:lineRule="auto"/>
      <w:jc w:val="left"/>
      <w:outlineLvl w:val="5"/>
    </w:pPr>
    <w:rPr>
      <w:rFonts w:asciiTheme="majorHAnsi" w:eastAsiaTheme="majorEastAsia" w:hAnsiTheme="majorHAnsi" w:cstheme="majorBidi"/>
      <w:color w:val="4A5E06" w:themeColor="accent1" w:themeShade="7F"/>
      <w:kern w:val="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tnetHEADLINE3-White">
    <w:name w:val="int:net HEADLINE 3 - White"/>
    <w:basedOn w:val="intnetHeadline3"/>
    <w:rsid w:val="00A93627"/>
    <w:rPr>
      <w:color w:val="FFFFFF" w:themeColor="background1"/>
      <w:lang w:val="en-US"/>
    </w:rPr>
  </w:style>
  <w:style w:type="paragraph" w:styleId="RGV-berschrift">
    <w:name w:val="toa heading"/>
    <w:basedOn w:val="Standard"/>
    <w:next w:val="Standard"/>
    <w:uiPriority w:val="99"/>
    <w:semiHidden/>
    <w:unhideWhenUsed/>
    <w:rsid w:val="003A38ED"/>
    <w:rPr>
      <w:rFonts w:asciiTheme="majorHAnsi" w:eastAsiaTheme="majorEastAsia" w:hAnsiTheme="majorHAnsi" w:cstheme="majorBidi"/>
      <w:b/>
      <w:bCs/>
    </w:rPr>
  </w:style>
  <w:style w:type="character" w:styleId="IntensiveHervorhebung">
    <w:name w:val="Intense Emphasis"/>
    <w:basedOn w:val="Absatz-Standardschriftart"/>
    <w:uiPriority w:val="21"/>
    <w:rsid w:val="0081633D"/>
    <w:rPr>
      <w:rFonts w:ascii="Arial" w:hAnsi="Arial"/>
      <w:b w:val="0"/>
      <w:i/>
      <w:iCs/>
      <w:color w:val="58585A" w:themeColor="text2"/>
    </w:rPr>
  </w:style>
  <w:style w:type="character" w:styleId="Fett">
    <w:name w:val="Strong"/>
    <w:basedOn w:val="Absatz-Standardschriftart"/>
    <w:uiPriority w:val="22"/>
    <w:qFormat/>
    <w:rsid w:val="00AC78B9"/>
    <w:rPr>
      <w:rFonts w:ascii="Arial" w:hAnsi="Arial"/>
      <w:b/>
      <w:bCs/>
      <w:i w:val="0"/>
    </w:rPr>
  </w:style>
  <w:style w:type="paragraph" w:styleId="Zitat">
    <w:name w:val="Quote"/>
    <w:basedOn w:val="Standard"/>
    <w:next w:val="Standard"/>
    <w:link w:val="ZitatZchn"/>
    <w:uiPriority w:val="29"/>
    <w:rsid w:val="00AC78B9"/>
    <w:pPr>
      <w:spacing w:before="200" w:after="160"/>
      <w:ind w:left="864" w:right="864"/>
      <w:jc w:val="center"/>
    </w:pPr>
    <w:rPr>
      <w:rFonts w:ascii="Candara" w:hAnsi="Candara"/>
      <w:i/>
      <w:iCs/>
      <w:color w:val="404040" w:themeColor="text1" w:themeTint="BF"/>
    </w:rPr>
  </w:style>
  <w:style w:type="character" w:customStyle="1" w:styleId="ZitatZchn">
    <w:name w:val="Zitat Zchn"/>
    <w:basedOn w:val="Absatz-Standardschriftart"/>
    <w:link w:val="Zitat"/>
    <w:uiPriority w:val="29"/>
    <w:rsid w:val="00AC78B9"/>
    <w:rPr>
      <w:rFonts w:ascii="Candara" w:hAnsi="Candara"/>
      <w:i/>
      <w:iCs/>
      <w:color w:val="404040" w:themeColor="text1" w:themeTint="BF"/>
      <w:sz w:val="20"/>
    </w:rPr>
  </w:style>
  <w:style w:type="paragraph" w:styleId="Verzeichnis1">
    <w:name w:val="toc 1"/>
    <w:basedOn w:val="Standard"/>
    <w:next w:val="Standard"/>
    <w:autoRedefine/>
    <w:uiPriority w:val="39"/>
    <w:unhideWhenUsed/>
    <w:rsid w:val="00CD73C4"/>
    <w:pPr>
      <w:spacing w:after="100"/>
      <w:ind w:left="709" w:hanging="709"/>
    </w:pPr>
    <w:rPr>
      <w:lang w:val="en-US"/>
    </w:rPr>
  </w:style>
  <w:style w:type="paragraph" w:customStyle="1" w:styleId="intnetPageNumber">
    <w:name w:val="int:net Page Number"/>
    <w:basedOn w:val="Standard"/>
    <w:rsid w:val="00750360"/>
    <w:pPr>
      <w:jc w:val="right"/>
    </w:pPr>
    <w:rPr>
      <w:rFonts w:ascii="Candara" w:hAnsi="Candara" w:cs="Arial"/>
      <w:color w:val="87888A" w:themeColor="background2"/>
      <w:sz w:val="32"/>
      <w:szCs w:val="32"/>
    </w:rPr>
  </w:style>
  <w:style w:type="paragraph" w:styleId="Kopfzeile">
    <w:name w:val="header"/>
    <w:aliases w:val="he"/>
    <w:basedOn w:val="Standard"/>
    <w:link w:val="KopfzeileZchn"/>
    <w:uiPriority w:val="99"/>
    <w:unhideWhenUsed/>
    <w:rsid w:val="006A1B9C"/>
    <w:pPr>
      <w:tabs>
        <w:tab w:val="center" w:pos="4536"/>
        <w:tab w:val="right" w:pos="9072"/>
      </w:tabs>
    </w:pPr>
  </w:style>
  <w:style w:type="character" w:customStyle="1" w:styleId="KopfzeileZchn">
    <w:name w:val="Kopfzeile Zchn"/>
    <w:aliases w:val="he Zchn"/>
    <w:basedOn w:val="Absatz-Standardschriftart"/>
    <w:link w:val="Kopfzeile"/>
    <w:uiPriority w:val="99"/>
    <w:rsid w:val="006A1B9C"/>
  </w:style>
  <w:style w:type="paragraph" w:styleId="Fuzeile">
    <w:name w:val="footer"/>
    <w:basedOn w:val="Standard"/>
    <w:link w:val="FuzeileZchn"/>
    <w:uiPriority w:val="99"/>
    <w:unhideWhenUsed/>
    <w:rsid w:val="006A1B9C"/>
    <w:pPr>
      <w:tabs>
        <w:tab w:val="center" w:pos="4536"/>
        <w:tab w:val="right" w:pos="9072"/>
      </w:tabs>
    </w:pPr>
  </w:style>
  <w:style w:type="character" w:customStyle="1" w:styleId="FuzeileZchn">
    <w:name w:val="Fußzeile Zchn"/>
    <w:basedOn w:val="Absatz-Standardschriftart"/>
    <w:link w:val="Fuzeile"/>
    <w:uiPriority w:val="99"/>
    <w:rsid w:val="006A1B9C"/>
  </w:style>
  <w:style w:type="paragraph" w:styleId="Sprechblasentext">
    <w:name w:val="Balloon Text"/>
    <w:basedOn w:val="Standard"/>
    <w:link w:val="SprechblasentextZchn"/>
    <w:uiPriority w:val="99"/>
    <w:semiHidden/>
    <w:unhideWhenUsed/>
    <w:rsid w:val="006A1B9C"/>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6A1B9C"/>
    <w:rPr>
      <w:rFonts w:ascii="Lucida Grande" w:hAnsi="Lucida Grande" w:cs="Lucida Grande"/>
      <w:sz w:val="18"/>
      <w:szCs w:val="18"/>
    </w:rPr>
  </w:style>
  <w:style w:type="paragraph" w:customStyle="1" w:styleId="Bulletpointlist">
    <w:name w:val="Bullet point list"/>
    <w:basedOn w:val="Standard"/>
    <w:qFormat/>
    <w:rsid w:val="00B468F8"/>
    <w:pPr>
      <w:widowControl w:val="0"/>
      <w:numPr>
        <w:numId w:val="1"/>
      </w:numPr>
      <w:autoSpaceDE w:val="0"/>
      <w:autoSpaceDN w:val="0"/>
      <w:adjustRightInd w:val="0"/>
      <w:textAlignment w:val="center"/>
    </w:pPr>
    <w:rPr>
      <w:lang w:val="en-US"/>
    </w:rPr>
  </w:style>
  <w:style w:type="character" w:styleId="Seitenzahl">
    <w:name w:val="page number"/>
    <w:basedOn w:val="Absatz-Standardschriftart"/>
    <w:uiPriority w:val="99"/>
    <w:semiHidden/>
    <w:unhideWhenUsed/>
    <w:qFormat/>
    <w:rsid w:val="0075666A"/>
    <w:rPr>
      <w:rFonts w:ascii="HW Atlantic Trial Medium" w:hAnsi="HW Atlantic Trial Medium"/>
      <w:b w:val="0"/>
      <w:i w:val="0"/>
      <w:color w:val="FF8900"/>
      <w:sz w:val="36"/>
    </w:rPr>
  </w:style>
  <w:style w:type="character" w:styleId="Zeilennummer">
    <w:name w:val="line number"/>
    <w:basedOn w:val="Absatz-Standardschriftart"/>
    <w:uiPriority w:val="99"/>
    <w:semiHidden/>
    <w:unhideWhenUsed/>
    <w:rsid w:val="00C07EF2"/>
  </w:style>
  <w:style w:type="table" w:styleId="Tabellenraster">
    <w:name w:val="Table Grid"/>
    <w:basedOn w:val="NormaleTabelle"/>
    <w:uiPriority w:val="59"/>
    <w:rsid w:val="00F27CAD"/>
    <w:rPr>
      <w:rFonts w:ascii="Apercu Pro" w:hAnsi="Apercu P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semiHidden/>
    <w:unhideWhenUsed/>
    <w:rsid w:val="000947A7"/>
    <w:pPr>
      <w:spacing w:before="100" w:beforeAutospacing="1" w:after="100" w:afterAutospacing="1"/>
    </w:pPr>
    <w:rPr>
      <w:rFonts w:ascii="Times New Roman" w:eastAsia="Times New Roman" w:hAnsi="Times New Roman" w:cs="Times New Roman"/>
    </w:rPr>
  </w:style>
  <w:style w:type="character" w:customStyle="1" w:styleId="berschrift2Zchn">
    <w:name w:val="Überschrift 2 Zchn"/>
    <w:aliases w:val="int:net h2 Zchn"/>
    <w:basedOn w:val="Absatz-Standardschriftart"/>
    <w:link w:val="berschrift2"/>
    <w:uiPriority w:val="9"/>
    <w:rsid w:val="001579C1"/>
    <w:rPr>
      <w:rFonts w:ascii="Creato Display Medium" w:eastAsiaTheme="majorEastAsia" w:hAnsi="Creato Display Medium" w:cs="Arial (Headings CS)"/>
      <w:bCs/>
      <w:color w:val="58585A"/>
      <w:sz w:val="26"/>
      <w:szCs w:val="26"/>
      <w:lang w:val="en-GB" w:eastAsia="en-US"/>
      <w14:numForm w14:val="lining"/>
      <w14:numSpacing w14:val="tabular"/>
    </w:rPr>
  </w:style>
  <w:style w:type="paragraph" w:styleId="Beschriftung">
    <w:name w:val="caption"/>
    <w:aliases w:val="Caption"/>
    <w:basedOn w:val="Standard"/>
    <w:next w:val="Standard"/>
    <w:uiPriority w:val="35"/>
    <w:unhideWhenUsed/>
    <w:qFormat/>
    <w:rsid w:val="00EB229F"/>
    <w:pPr>
      <w:spacing w:after="200"/>
    </w:pPr>
    <w:rPr>
      <w:i/>
      <w:iCs/>
      <w:color w:val="97BF0D"/>
      <w:sz w:val="18"/>
      <w:szCs w:val="18"/>
    </w:rPr>
  </w:style>
  <w:style w:type="character" w:customStyle="1" w:styleId="intnetNORMALTEXTArial">
    <w:name w:val="int:net NORMAL TEXT – Arial"/>
    <w:uiPriority w:val="1"/>
    <w:rsid w:val="00084361"/>
    <w:rPr>
      <w:rFonts w:ascii="Arial" w:hAnsi="Arial" w:cstheme="majorHAnsi"/>
      <w:b w:val="0"/>
      <w:i w:val="0"/>
      <w:color w:val="000000"/>
      <w:sz w:val="20"/>
      <w:szCs w:val="20"/>
      <w:lang w:val="en-US"/>
    </w:rPr>
  </w:style>
  <w:style w:type="paragraph" w:customStyle="1" w:styleId="HEADLINE1">
    <w:name w:val="HEADLINE 1"/>
    <w:basedOn w:val="berschrift1"/>
    <w:next w:val="Standard"/>
    <w:link w:val="HEADLINE1Zchn"/>
    <w:qFormat/>
    <w:rsid w:val="001579C1"/>
    <w:pPr>
      <w:numPr>
        <w:numId w:val="0"/>
      </w:numPr>
      <w:spacing w:before="120"/>
    </w:pPr>
    <w:rPr>
      <w:b w:val="0"/>
      <w:caps/>
      <w:color w:val="97BF0D"/>
    </w:rPr>
  </w:style>
  <w:style w:type="character" w:customStyle="1" w:styleId="berschrift1Zchn">
    <w:name w:val="Überschrift 1 Zchn"/>
    <w:aliases w:val="int:net h1 Zchn"/>
    <w:basedOn w:val="Absatz-Standardschriftart"/>
    <w:link w:val="berschrift1"/>
    <w:uiPriority w:val="9"/>
    <w:rsid w:val="001579C1"/>
    <w:rPr>
      <w:rFonts w:ascii="Creato Display Medium" w:eastAsiaTheme="majorEastAsia" w:hAnsi="Creato Display Medium" w:cs="Arial (Headings CS)"/>
      <w:b/>
      <w:bCs/>
      <w:color w:val="58585A"/>
      <w:sz w:val="28"/>
      <w:szCs w:val="32"/>
      <w:lang w:val="en-GB" w:eastAsia="en-US"/>
      <w14:numForm w14:val="lining"/>
      <w14:numSpacing w14:val="tabular"/>
    </w:rPr>
  </w:style>
  <w:style w:type="character" w:customStyle="1" w:styleId="HEADLINE1Zchn">
    <w:name w:val="HEADLINE 1 Zchn"/>
    <w:basedOn w:val="berschrift1Zchn"/>
    <w:link w:val="HEADLINE1"/>
    <w:rsid w:val="001579C1"/>
    <w:rPr>
      <w:rFonts w:ascii="Creato Display Medium" w:eastAsiaTheme="majorEastAsia" w:hAnsi="Creato Display Medium" w:cs="Arial (Headings CS)"/>
      <w:b w:val="0"/>
      <w:bCs/>
      <w:caps/>
      <w:color w:val="97BF0D"/>
      <w:sz w:val="28"/>
      <w:szCs w:val="32"/>
      <w:lang w:val="en-GB" w:eastAsia="en-US"/>
      <w14:numForm w14:val="lining"/>
      <w14:numSpacing w14:val="tabular"/>
    </w:rPr>
  </w:style>
  <w:style w:type="paragraph" w:customStyle="1" w:styleId="BodyHighlight">
    <w:name w:val="Body Highlight"/>
    <w:basedOn w:val="Standard"/>
    <w:qFormat/>
    <w:rsid w:val="003D7278"/>
    <w:rPr>
      <w:rFonts w:cstheme="majorHAnsi"/>
      <w:b/>
      <w:sz w:val="22"/>
      <w:szCs w:val="22"/>
      <w:lang w:val="en-US"/>
    </w:rPr>
  </w:style>
  <w:style w:type="paragraph" w:customStyle="1" w:styleId="intnetTablebodytext">
    <w:name w:val="int:net Table body text"/>
    <w:basedOn w:val="Standard"/>
    <w:rsid w:val="00AC78B9"/>
    <w:pPr>
      <w:spacing w:line="240" w:lineRule="auto"/>
    </w:pPr>
    <w:rPr>
      <w:lang w:val="en-US"/>
    </w:rPr>
  </w:style>
  <w:style w:type="paragraph" w:styleId="Verzeichnis2">
    <w:name w:val="toc 2"/>
    <w:basedOn w:val="Standard"/>
    <w:next w:val="Standard"/>
    <w:autoRedefine/>
    <w:uiPriority w:val="39"/>
    <w:unhideWhenUsed/>
    <w:rsid w:val="00F27CAD"/>
    <w:pPr>
      <w:spacing w:after="100"/>
      <w:ind w:left="240"/>
    </w:pPr>
  </w:style>
  <w:style w:type="paragraph" w:styleId="Verzeichnis3">
    <w:name w:val="toc 3"/>
    <w:basedOn w:val="Standard"/>
    <w:next w:val="Standard"/>
    <w:autoRedefine/>
    <w:uiPriority w:val="39"/>
    <w:unhideWhenUsed/>
    <w:rsid w:val="006B108C"/>
    <w:pPr>
      <w:spacing w:after="100"/>
      <w:ind w:left="480"/>
    </w:pPr>
  </w:style>
  <w:style w:type="paragraph" w:styleId="Verzeichnis4">
    <w:name w:val="toc 4"/>
    <w:basedOn w:val="Standard"/>
    <w:next w:val="Standard"/>
    <w:autoRedefine/>
    <w:uiPriority w:val="39"/>
    <w:semiHidden/>
    <w:unhideWhenUsed/>
    <w:rsid w:val="006B108C"/>
    <w:pPr>
      <w:spacing w:after="100"/>
      <w:ind w:left="720"/>
    </w:pPr>
  </w:style>
  <w:style w:type="paragraph" w:customStyle="1" w:styleId="TableTitleWhite">
    <w:name w:val="Table Title White"/>
    <w:basedOn w:val="Standard"/>
    <w:rsid w:val="00AC78B9"/>
    <w:pPr>
      <w:spacing w:line="240" w:lineRule="auto"/>
    </w:pPr>
    <w:rPr>
      <w:rFonts w:cstheme="majorHAnsi"/>
      <w:bCs/>
      <w:color w:val="FFFFFF" w:themeColor="background1"/>
      <w:sz w:val="22"/>
      <w:szCs w:val="22"/>
      <w:lang w:val="en-US"/>
    </w:rPr>
  </w:style>
  <w:style w:type="paragraph" w:customStyle="1" w:styleId="intnetHeadline3">
    <w:name w:val="int:net Headline 3"/>
    <w:basedOn w:val="Standard"/>
    <w:rsid w:val="0058065F"/>
    <w:pPr>
      <w:keepNext/>
      <w:keepLines/>
      <w:spacing w:before="160"/>
      <w:outlineLvl w:val="1"/>
    </w:pPr>
    <w:rPr>
      <w:rFonts w:ascii="Candara" w:eastAsiaTheme="majorEastAsia" w:hAnsi="Candara" w:cstheme="majorBidi"/>
      <w:caps/>
      <w:color w:val="87888A" w:themeColor="background2"/>
      <w:sz w:val="21"/>
      <w:szCs w:val="26"/>
    </w:rPr>
  </w:style>
  <w:style w:type="paragraph" w:customStyle="1" w:styleId="intnetHEADLINE2-BLUE">
    <w:name w:val="int:net HEADLINE 2 -BLUE"/>
    <w:basedOn w:val="Standard"/>
    <w:rsid w:val="00AC78B9"/>
    <w:pPr>
      <w:keepNext/>
      <w:keepLines/>
      <w:spacing w:before="40"/>
      <w:outlineLvl w:val="1"/>
    </w:pPr>
    <w:rPr>
      <w:rFonts w:ascii="Candara" w:eastAsiaTheme="majorEastAsia" w:hAnsi="Candara" w:cstheme="majorBidi"/>
      <w:b/>
      <w:caps/>
      <w:color w:val="00B5E9"/>
      <w:sz w:val="22"/>
      <w:szCs w:val="26"/>
    </w:rPr>
  </w:style>
  <w:style w:type="paragraph" w:customStyle="1" w:styleId="intnetNormalText">
    <w:name w:val="int:net Normal Text"/>
    <w:basedOn w:val="Standard"/>
    <w:rsid w:val="00AC78B9"/>
  </w:style>
  <w:style w:type="table" w:styleId="EinfacheTabelle3">
    <w:name w:val="Plain Table 3"/>
    <w:basedOn w:val="NormaleTabelle"/>
    <w:uiPriority w:val="99"/>
    <w:rsid w:val="00111EB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bleTitle">
    <w:name w:val="Table Title"/>
    <w:basedOn w:val="Standard"/>
    <w:rsid w:val="00D9137A"/>
    <w:pPr>
      <w:spacing w:line="240" w:lineRule="auto"/>
    </w:pPr>
    <w:rPr>
      <w:rFonts w:cs="Arial (Body CS)"/>
      <w:b/>
      <w:bCs/>
    </w:rPr>
  </w:style>
  <w:style w:type="paragraph" w:customStyle="1" w:styleId="NumberedHeadline2">
    <w:name w:val="Numbered Headline 2"/>
    <w:basedOn w:val="NumberedHeadline1"/>
    <w:next w:val="Standard"/>
    <w:uiPriority w:val="7"/>
    <w:rsid w:val="00A82D73"/>
    <w:pPr>
      <w:pageBreakBefore w:val="0"/>
      <w:numPr>
        <w:ilvl w:val="1"/>
      </w:numPr>
      <w:ind w:left="595" w:hanging="595"/>
      <w:outlineLvl w:val="1"/>
    </w:pPr>
    <w:rPr>
      <w:sz w:val="26"/>
      <w:szCs w:val="26"/>
    </w:rPr>
  </w:style>
  <w:style w:type="paragraph" w:customStyle="1" w:styleId="NumberedHeadline3">
    <w:name w:val="Numbered Headline 3"/>
    <w:basedOn w:val="NumberedHeadline2"/>
    <w:next w:val="Standard"/>
    <w:uiPriority w:val="7"/>
    <w:rsid w:val="00EF2E1A"/>
    <w:pPr>
      <w:numPr>
        <w:ilvl w:val="2"/>
      </w:numPr>
      <w:ind w:left="709" w:hanging="709"/>
      <w:outlineLvl w:val="2"/>
    </w:pPr>
    <w:rPr>
      <w:sz w:val="24"/>
      <w:szCs w:val="24"/>
    </w:rPr>
  </w:style>
  <w:style w:type="paragraph" w:customStyle="1" w:styleId="NumberedHeadline4">
    <w:name w:val="Numbered Headline 4"/>
    <w:basedOn w:val="NumberedHeadline3"/>
    <w:next w:val="Standard"/>
    <w:uiPriority w:val="7"/>
    <w:rsid w:val="00750360"/>
    <w:pPr>
      <w:numPr>
        <w:ilvl w:val="3"/>
      </w:numPr>
      <w:ind w:left="822" w:hanging="822"/>
      <w:outlineLvl w:val="3"/>
    </w:pPr>
    <w:rPr>
      <w:sz w:val="22"/>
    </w:rPr>
  </w:style>
  <w:style w:type="paragraph" w:customStyle="1" w:styleId="NumberedHeadline5">
    <w:name w:val="Numbered Headline 5"/>
    <w:basedOn w:val="NumberedHeadline4"/>
    <w:next w:val="Standard"/>
    <w:uiPriority w:val="7"/>
    <w:rsid w:val="00750360"/>
    <w:pPr>
      <w:numPr>
        <w:ilvl w:val="4"/>
      </w:numPr>
      <w:ind w:left="936" w:hanging="936"/>
      <w:outlineLvl w:val="4"/>
    </w:pPr>
    <w:rPr>
      <w:sz w:val="20"/>
    </w:rPr>
  </w:style>
  <w:style w:type="paragraph" w:customStyle="1" w:styleId="NumberedHeadline1">
    <w:name w:val="Numbered Headline 1"/>
    <w:basedOn w:val="Standard"/>
    <w:next w:val="Standard"/>
    <w:uiPriority w:val="7"/>
    <w:rsid w:val="00A82D73"/>
    <w:pPr>
      <w:keepNext/>
      <w:keepLines/>
      <w:pageBreakBefore/>
      <w:numPr>
        <w:numId w:val="2"/>
      </w:numPr>
      <w:spacing w:before="240" w:line="240" w:lineRule="atLeast"/>
      <w:ind w:left="369" w:hanging="369"/>
      <w:outlineLvl w:val="0"/>
    </w:pPr>
    <w:rPr>
      <w:rFonts w:ascii="Candara" w:eastAsiaTheme="majorEastAsia" w:hAnsi="Candara" w:cs="Arial (Headings CS)"/>
      <w:b/>
      <w:bCs/>
      <w:color w:val="87888A" w:themeColor="background2"/>
      <w:sz w:val="28"/>
      <w:szCs w:val="32"/>
      <w:lang w:eastAsia="en-US"/>
      <w14:numForm w14:val="lining"/>
      <w14:numSpacing w14:val="tabular"/>
    </w:rPr>
  </w:style>
  <w:style w:type="numbering" w:customStyle="1" w:styleId="CurrentList1">
    <w:name w:val="Current List1"/>
    <w:uiPriority w:val="99"/>
    <w:rsid w:val="000B1867"/>
    <w:pPr>
      <w:numPr>
        <w:numId w:val="3"/>
      </w:numPr>
    </w:pPr>
  </w:style>
  <w:style w:type="paragraph" w:customStyle="1" w:styleId="Numberedlist">
    <w:name w:val="Numbered list"/>
    <w:basedOn w:val="Bulletpointlist"/>
    <w:qFormat/>
    <w:rsid w:val="00347D53"/>
    <w:pPr>
      <w:numPr>
        <w:numId w:val="6"/>
      </w:numPr>
    </w:pPr>
  </w:style>
  <w:style w:type="numbering" w:customStyle="1" w:styleId="CurrentList2">
    <w:name w:val="Current List2"/>
    <w:uiPriority w:val="99"/>
    <w:rsid w:val="00347D53"/>
    <w:pPr>
      <w:numPr>
        <w:numId w:val="4"/>
      </w:numPr>
    </w:pPr>
  </w:style>
  <w:style w:type="paragraph" w:customStyle="1" w:styleId="Numberedlistlevel2">
    <w:name w:val="Numbered list level 2"/>
    <w:basedOn w:val="Numberedlist"/>
    <w:qFormat/>
    <w:rsid w:val="00347D53"/>
    <w:pPr>
      <w:numPr>
        <w:numId w:val="11"/>
      </w:numPr>
      <w:tabs>
        <w:tab w:val="num" w:pos="360"/>
      </w:tabs>
      <w:ind w:left="720" w:hanging="360"/>
    </w:pPr>
  </w:style>
  <w:style w:type="numbering" w:customStyle="1" w:styleId="CurrentList3">
    <w:name w:val="Current List3"/>
    <w:uiPriority w:val="99"/>
    <w:rsid w:val="00347D53"/>
    <w:pPr>
      <w:numPr>
        <w:numId w:val="5"/>
      </w:numPr>
    </w:pPr>
  </w:style>
  <w:style w:type="numbering" w:customStyle="1" w:styleId="CurrentList4">
    <w:name w:val="Current List4"/>
    <w:uiPriority w:val="99"/>
    <w:rsid w:val="00347D53"/>
    <w:pPr>
      <w:numPr>
        <w:numId w:val="7"/>
      </w:numPr>
    </w:pPr>
  </w:style>
  <w:style w:type="numbering" w:customStyle="1" w:styleId="CurrentList5">
    <w:name w:val="Current List5"/>
    <w:uiPriority w:val="99"/>
    <w:rsid w:val="00347D53"/>
    <w:pPr>
      <w:numPr>
        <w:numId w:val="8"/>
      </w:numPr>
    </w:pPr>
  </w:style>
  <w:style w:type="numbering" w:customStyle="1" w:styleId="CurrentList6">
    <w:name w:val="Current List6"/>
    <w:uiPriority w:val="99"/>
    <w:rsid w:val="00347D53"/>
    <w:pPr>
      <w:numPr>
        <w:numId w:val="9"/>
      </w:numPr>
    </w:pPr>
  </w:style>
  <w:style w:type="numbering" w:customStyle="1" w:styleId="CurrentList7">
    <w:name w:val="Current List7"/>
    <w:uiPriority w:val="99"/>
    <w:rsid w:val="00347D53"/>
    <w:pPr>
      <w:numPr>
        <w:numId w:val="10"/>
      </w:numPr>
    </w:pPr>
  </w:style>
  <w:style w:type="numbering" w:customStyle="1" w:styleId="CurrentList8">
    <w:name w:val="Current List8"/>
    <w:uiPriority w:val="99"/>
    <w:rsid w:val="00347D53"/>
    <w:pPr>
      <w:numPr>
        <w:numId w:val="12"/>
      </w:numPr>
    </w:pPr>
  </w:style>
  <w:style w:type="numbering" w:customStyle="1" w:styleId="CurrentList9">
    <w:name w:val="Current List9"/>
    <w:uiPriority w:val="99"/>
    <w:rsid w:val="00C6437F"/>
    <w:pPr>
      <w:numPr>
        <w:numId w:val="13"/>
      </w:numPr>
    </w:pPr>
  </w:style>
  <w:style w:type="numbering" w:customStyle="1" w:styleId="CurrentList10">
    <w:name w:val="Current List10"/>
    <w:uiPriority w:val="99"/>
    <w:rsid w:val="00C6437F"/>
    <w:pPr>
      <w:numPr>
        <w:numId w:val="14"/>
      </w:numPr>
    </w:pPr>
  </w:style>
  <w:style w:type="paragraph" w:customStyle="1" w:styleId="intnetTableTitleBlue">
    <w:name w:val="int:net Table Title Blue"/>
    <w:basedOn w:val="Standard"/>
    <w:rsid w:val="0058065F"/>
    <w:rPr>
      <w:rFonts w:asciiTheme="majorHAnsi" w:hAnsiTheme="majorHAnsi" w:cstheme="majorHAnsi"/>
      <w:b/>
      <w:bCs/>
      <w:color w:val="87888A" w:themeColor="background2"/>
      <w:szCs w:val="20"/>
      <w:lang w:val="en-US"/>
    </w:rPr>
  </w:style>
  <w:style w:type="numbering" w:customStyle="1" w:styleId="CurrentList11">
    <w:name w:val="Current List11"/>
    <w:uiPriority w:val="99"/>
    <w:rsid w:val="00750360"/>
    <w:pPr>
      <w:numPr>
        <w:numId w:val="15"/>
      </w:numPr>
    </w:pPr>
  </w:style>
  <w:style w:type="paragraph" w:styleId="KeinLeerraum">
    <w:name w:val="No Spacing"/>
    <w:uiPriority w:val="1"/>
    <w:qFormat/>
    <w:rsid w:val="00DF28BB"/>
    <w:rPr>
      <w:rFonts w:ascii="Arial" w:hAnsi="Arial"/>
      <w:sz w:val="20"/>
    </w:rPr>
  </w:style>
  <w:style w:type="paragraph" w:customStyle="1" w:styleId="Standard-Text">
    <w:name w:val="Standard-Text"/>
    <w:basedOn w:val="Standard"/>
    <w:link w:val="Standard-TextZchn"/>
    <w:rsid w:val="008E6FEE"/>
    <w:pPr>
      <w:spacing w:line="288" w:lineRule="auto"/>
    </w:pPr>
  </w:style>
  <w:style w:type="character" w:styleId="Hyperlink">
    <w:name w:val="Hyperlink"/>
    <w:basedOn w:val="Absatz-Standardschriftart"/>
    <w:uiPriority w:val="99"/>
    <w:unhideWhenUsed/>
    <w:rsid w:val="001F06D0"/>
    <w:rPr>
      <w:color w:val="2998E3" w:themeColor="hyperlink"/>
      <w:u w:val="single"/>
    </w:rPr>
  </w:style>
  <w:style w:type="character" w:customStyle="1" w:styleId="Standard-TextZchn">
    <w:name w:val="Standard-Text Zchn"/>
    <w:basedOn w:val="Absatz-Standardschriftart"/>
    <w:link w:val="Standard-Text"/>
    <w:rsid w:val="008E6FEE"/>
    <w:rPr>
      <w:rFonts w:ascii="Arial" w:hAnsi="Arial"/>
      <w:sz w:val="20"/>
      <w:lang w:val="en-GB"/>
    </w:rPr>
  </w:style>
  <w:style w:type="character" w:customStyle="1" w:styleId="CAPTIONbiggeneralZchn">
    <w:name w:val="CAPTION big general Zchn"/>
    <w:basedOn w:val="berschrift1Zchn"/>
    <w:link w:val="CAPTIONbiggeneral"/>
    <w:qFormat/>
    <w:rsid w:val="001579C1"/>
    <w:rPr>
      <w:rFonts w:ascii="Creato Display Medium" w:eastAsiaTheme="majorEastAsia" w:hAnsi="Creato Display Medium" w:cs="Arial (Headings CS)"/>
      <w:b w:val="0"/>
      <w:bCs w:val="0"/>
      <w:caps/>
      <w:color w:val="97BF0D"/>
      <w:sz w:val="28"/>
      <w:szCs w:val="32"/>
      <w:lang w:val="en-GB" w:eastAsia="en-US"/>
      <w14:numForm w14:val="lining"/>
      <w14:numSpacing w14:val="tabular"/>
    </w:rPr>
  </w:style>
  <w:style w:type="character" w:customStyle="1" w:styleId="StandardTextbodyZchn">
    <w:name w:val="Standard Textbody Zchn"/>
    <w:basedOn w:val="Absatz-Standardschriftart"/>
    <w:link w:val="StandardTextbody"/>
    <w:qFormat/>
    <w:rsid w:val="008E6FEE"/>
    <w:rPr>
      <w:rFonts w:ascii="Arial" w:hAnsi="Arial"/>
      <w:sz w:val="22"/>
      <w:lang w:val="en-GB"/>
    </w:rPr>
  </w:style>
  <w:style w:type="paragraph" w:customStyle="1" w:styleId="CAPTIONbiggeneral">
    <w:name w:val="CAPTION big general"/>
    <w:next w:val="StandardTextbody"/>
    <w:link w:val="CAPTIONbiggeneralZchn"/>
    <w:qFormat/>
    <w:rsid w:val="001579C1"/>
    <w:pPr>
      <w:suppressAutoHyphens/>
      <w:spacing w:before="240" w:after="240"/>
    </w:pPr>
    <w:rPr>
      <w:rFonts w:ascii="Creato Display Medium" w:eastAsiaTheme="majorEastAsia" w:hAnsi="Creato Display Medium" w:cs="Arial (Headings CS)"/>
      <w:caps/>
      <w:color w:val="97BF0D"/>
      <w:sz w:val="28"/>
      <w:szCs w:val="32"/>
      <w14:numForm w14:val="lining"/>
      <w14:numSpacing w14:val="tabular"/>
    </w:rPr>
  </w:style>
  <w:style w:type="paragraph" w:customStyle="1" w:styleId="StandardTextbody">
    <w:name w:val="Standard Textbody"/>
    <w:basedOn w:val="Standard"/>
    <w:link w:val="StandardTextbodyZchn"/>
    <w:rsid w:val="008E6FEE"/>
    <w:pPr>
      <w:suppressAutoHyphens/>
      <w:contextualSpacing/>
    </w:pPr>
    <w:rPr>
      <w:sz w:val="22"/>
    </w:rPr>
  </w:style>
  <w:style w:type="character" w:customStyle="1" w:styleId="berschrift3Zchn">
    <w:name w:val="Überschrift 3 Zchn"/>
    <w:aliases w:val="int:net h3 Zchn"/>
    <w:basedOn w:val="Absatz-Standardschriftart"/>
    <w:link w:val="berschrift3"/>
    <w:uiPriority w:val="9"/>
    <w:rsid w:val="008C1719"/>
    <w:rPr>
      <w:rFonts w:ascii="Creato Display Medium" w:eastAsiaTheme="majorEastAsia" w:hAnsi="Creato Display Medium" w:cs="Arial (Headings CS)"/>
      <w:bCs/>
      <w:color w:val="58585A"/>
      <w:lang w:val="en-GB" w:eastAsia="en-US"/>
      <w14:numForm w14:val="lining"/>
      <w14:numSpacing w14:val="tabular"/>
    </w:rPr>
  </w:style>
  <w:style w:type="character" w:customStyle="1" w:styleId="berschrift4Zchn">
    <w:name w:val="Überschrift 4 Zchn"/>
    <w:aliases w:val="int:net h4 Zchn"/>
    <w:basedOn w:val="Absatz-Standardschriftart"/>
    <w:link w:val="berschrift4"/>
    <w:uiPriority w:val="9"/>
    <w:rsid w:val="008C1719"/>
    <w:rPr>
      <w:rFonts w:ascii="Creato Display Medium" w:eastAsiaTheme="majorEastAsia" w:hAnsi="Creato Display Medium" w:cs="Arial (Headings CS)"/>
      <w:bCs/>
      <w:color w:val="58585A"/>
      <w:sz w:val="22"/>
      <w:lang w:val="en-GB" w:eastAsia="en-US"/>
      <w14:numForm w14:val="lining"/>
      <w14:numSpacing w14:val="tabular"/>
    </w:rPr>
  </w:style>
  <w:style w:type="character" w:customStyle="1" w:styleId="berschrift5Zchn">
    <w:name w:val="Überschrift 5 Zchn"/>
    <w:aliases w:val="int:net h5 Zchn"/>
    <w:basedOn w:val="Absatz-Standardschriftart"/>
    <w:link w:val="berschrift5"/>
    <w:uiPriority w:val="9"/>
    <w:rsid w:val="008C1719"/>
    <w:rPr>
      <w:rFonts w:ascii="Creato Display Medium" w:eastAsiaTheme="majorEastAsia" w:hAnsi="Creato Display Medium" w:cs="Arial (Headings CS)"/>
      <w:bCs/>
      <w:color w:val="58585A"/>
      <w:sz w:val="20"/>
      <w:lang w:val="en-GB" w:eastAsia="en-US"/>
      <w14:numForm w14:val="lining"/>
      <w14:numSpacing w14:val="tabular"/>
    </w:rPr>
  </w:style>
  <w:style w:type="paragraph" w:customStyle="1" w:styleId="Annex">
    <w:name w:val="Annex"/>
    <w:basedOn w:val="HEADLINE1"/>
    <w:next w:val="Standard"/>
    <w:link w:val="AnnexZchn"/>
    <w:qFormat/>
    <w:rsid w:val="00653C60"/>
    <w:pPr>
      <w:numPr>
        <w:numId w:val="16"/>
      </w:numPr>
      <w:spacing w:after="240"/>
      <w:ind w:left="360"/>
      <w:jc w:val="left"/>
    </w:pPr>
    <w:rPr>
      <w:rFonts w:cstheme="majorBidi"/>
      <w:b/>
      <w:caps w:val="0"/>
      <w:szCs w:val="26"/>
      <w:lang w:val="en-US"/>
    </w:rPr>
  </w:style>
  <w:style w:type="character" w:customStyle="1" w:styleId="AnnexZchn">
    <w:name w:val="Annex Zchn"/>
    <w:basedOn w:val="Absatz-Standardschriftart"/>
    <w:link w:val="Annex"/>
    <w:rsid w:val="00653C60"/>
    <w:rPr>
      <w:rFonts w:ascii="Creato Display Medium" w:eastAsiaTheme="majorEastAsia" w:hAnsi="Creato Display Medium" w:cstheme="majorBidi"/>
      <w:b/>
      <w:bCs/>
      <w:color w:val="97BF0D"/>
      <w:sz w:val="28"/>
      <w:szCs w:val="26"/>
      <w:lang w:val="en-US" w:eastAsia="en-US"/>
      <w14:numForm w14:val="lining"/>
      <w14:numSpacing w14:val="tabular"/>
    </w:rPr>
  </w:style>
  <w:style w:type="paragraph" w:styleId="Titel">
    <w:name w:val="Title"/>
    <w:aliases w:val="Title"/>
    <w:basedOn w:val="Standard"/>
    <w:next w:val="Standard"/>
    <w:link w:val="TitelZchn"/>
    <w:uiPriority w:val="10"/>
    <w:qFormat/>
    <w:rsid w:val="00EB229F"/>
    <w:pPr>
      <w:spacing w:before="0" w:after="0" w:line="276" w:lineRule="auto"/>
      <w:jc w:val="left"/>
    </w:pPr>
    <w:rPr>
      <w:rFonts w:ascii="Creato Display Medium" w:eastAsiaTheme="majorEastAsia" w:hAnsi="Creato Display Medium" w:cstheme="majorBidi"/>
      <w:caps/>
      <w:color w:val="97BF0D"/>
      <w:spacing w:val="10"/>
      <w:sz w:val="52"/>
      <w:szCs w:val="52"/>
      <w:lang w:eastAsia="en-US"/>
    </w:rPr>
  </w:style>
  <w:style w:type="character" w:customStyle="1" w:styleId="TitelZchn">
    <w:name w:val="Titel Zchn"/>
    <w:aliases w:val="Title Zchn"/>
    <w:basedOn w:val="Absatz-Standardschriftart"/>
    <w:link w:val="Titel"/>
    <w:uiPriority w:val="10"/>
    <w:rsid w:val="00EB229F"/>
    <w:rPr>
      <w:rFonts w:ascii="Creato Display Medium" w:eastAsiaTheme="majorEastAsia" w:hAnsi="Creato Display Medium" w:cstheme="majorBidi"/>
      <w:caps/>
      <w:color w:val="97BF0D"/>
      <w:spacing w:val="10"/>
      <w:sz w:val="52"/>
      <w:szCs w:val="52"/>
      <w:lang w:eastAsia="en-US"/>
    </w:rPr>
  </w:style>
  <w:style w:type="character" w:styleId="Kommentarzeichen">
    <w:name w:val="annotation reference"/>
    <w:basedOn w:val="Absatz-Standardschriftart"/>
    <w:uiPriority w:val="99"/>
    <w:semiHidden/>
    <w:unhideWhenUsed/>
    <w:rsid w:val="006F5AEB"/>
    <w:rPr>
      <w:sz w:val="16"/>
      <w:szCs w:val="16"/>
    </w:rPr>
  </w:style>
  <w:style w:type="paragraph" w:styleId="Kommentartext">
    <w:name w:val="annotation text"/>
    <w:basedOn w:val="Standard"/>
    <w:link w:val="KommentartextZchn"/>
    <w:uiPriority w:val="99"/>
    <w:unhideWhenUsed/>
    <w:rsid w:val="006F5AEB"/>
    <w:pPr>
      <w:spacing w:line="240" w:lineRule="auto"/>
    </w:pPr>
    <w:rPr>
      <w:szCs w:val="20"/>
    </w:rPr>
  </w:style>
  <w:style w:type="character" w:customStyle="1" w:styleId="KommentartextZchn">
    <w:name w:val="Kommentartext Zchn"/>
    <w:basedOn w:val="Absatz-Standardschriftart"/>
    <w:link w:val="Kommentartext"/>
    <w:uiPriority w:val="99"/>
    <w:rsid w:val="006F5AEB"/>
    <w:rPr>
      <w:rFonts w:ascii="Creato Display Light" w:hAnsi="Creato Display Light"/>
      <w:color w:val="58585A"/>
      <w:sz w:val="20"/>
      <w:szCs w:val="20"/>
    </w:rPr>
  </w:style>
  <w:style w:type="paragraph" w:styleId="Kommentarthema">
    <w:name w:val="annotation subject"/>
    <w:basedOn w:val="Kommentartext"/>
    <w:next w:val="Kommentartext"/>
    <w:link w:val="KommentarthemaZchn"/>
    <w:uiPriority w:val="99"/>
    <w:semiHidden/>
    <w:unhideWhenUsed/>
    <w:rsid w:val="006F5AEB"/>
    <w:rPr>
      <w:b/>
      <w:bCs/>
    </w:rPr>
  </w:style>
  <w:style w:type="character" w:customStyle="1" w:styleId="KommentarthemaZchn">
    <w:name w:val="Kommentarthema Zchn"/>
    <w:basedOn w:val="KommentartextZchn"/>
    <w:link w:val="Kommentarthema"/>
    <w:uiPriority w:val="99"/>
    <w:semiHidden/>
    <w:rsid w:val="006F5AEB"/>
    <w:rPr>
      <w:rFonts w:ascii="Creato Display Light" w:hAnsi="Creato Display Light"/>
      <w:b/>
      <w:bCs/>
      <w:color w:val="58585A"/>
      <w:sz w:val="20"/>
      <w:szCs w:val="20"/>
    </w:rPr>
  </w:style>
  <w:style w:type="character" w:styleId="NichtaufgelsteErwhnung">
    <w:name w:val="Unresolved Mention"/>
    <w:basedOn w:val="Absatz-Standardschriftart"/>
    <w:uiPriority w:val="99"/>
    <w:semiHidden/>
    <w:unhideWhenUsed/>
    <w:rsid w:val="006F5AEB"/>
    <w:rPr>
      <w:color w:val="605E5C"/>
      <w:shd w:val="clear" w:color="auto" w:fill="E1DFDD"/>
    </w:rPr>
  </w:style>
  <w:style w:type="character" w:styleId="BesuchterLink">
    <w:name w:val="FollowedHyperlink"/>
    <w:basedOn w:val="Absatz-Standardschriftart"/>
    <w:uiPriority w:val="99"/>
    <w:semiHidden/>
    <w:unhideWhenUsed/>
    <w:rsid w:val="006F5AEB"/>
    <w:rPr>
      <w:color w:val="7F7F7F" w:themeColor="followedHyperlink"/>
      <w:u w:val="single"/>
    </w:rPr>
  </w:style>
  <w:style w:type="character" w:customStyle="1" w:styleId="berschrift6Zchn">
    <w:name w:val="Überschrift 6 Zchn"/>
    <w:basedOn w:val="Absatz-Standardschriftart"/>
    <w:link w:val="berschrift6"/>
    <w:uiPriority w:val="9"/>
    <w:semiHidden/>
    <w:rsid w:val="00B40E78"/>
    <w:rPr>
      <w:rFonts w:asciiTheme="majorHAnsi" w:eastAsiaTheme="majorEastAsia" w:hAnsiTheme="majorHAnsi" w:cstheme="majorBidi"/>
      <w:color w:val="4A5E06" w:themeColor="accent1" w:themeShade="7F"/>
      <w:kern w:val="2"/>
      <w:sz w:val="20"/>
      <w:szCs w:val="22"/>
      <w:lang w:eastAsia="en-US"/>
      <w14:ligatures w14:val="standardContextual"/>
    </w:rPr>
  </w:style>
  <w:style w:type="paragraph" w:styleId="Listenabsatz">
    <w:name w:val="List Paragraph"/>
    <w:basedOn w:val="Standard"/>
    <w:uiPriority w:val="34"/>
    <w:qFormat/>
    <w:rsid w:val="00B40E78"/>
    <w:pPr>
      <w:spacing w:before="0" w:after="0" w:line="240" w:lineRule="auto"/>
      <w:ind w:left="720"/>
      <w:contextualSpacing/>
      <w:jc w:val="left"/>
    </w:pPr>
    <w:rPr>
      <w:rFonts w:ascii="Arial" w:eastAsiaTheme="minorHAnsi" w:hAnsi="Arial"/>
      <w:color w:val="auto"/>
      <w:kern w:val="2"/>
      <w:szCs w:val="22"/>
      <w:lang w:eastAsia="en-US"/>
      <w14:ligatures w14:val="standardContextual"/>
    </w:rPr>
  </w:style>
  <w:style w:type="character" w:styleId="Hervorhebung">
    <w:name w:val="Emphasis"/>
    <w:basedOn w:val="Absatz-Standardschriftart"/>
    <w:uiPriority w:val="20"/>
    <w:qFormat/>
    <w:rsid w:val="00B40E78"/>
    <w:rPr>
      <w:i/>
      <w:iCs/>
    </w:rPr>
  </w:style>
  <w:style w:type="paragraph" w:styleId="Inhaltsverzeichnisberschrift">
    <w:name w:val="TOC Heading"/>
    <w:basedOn w:val="berschrift1"/>
    <w:next w:val="Standard"/>
    <w:uiPriority w:val="39"/>
    <w:unhideWhenUsed/>
    <w:qFormat/>
    <w:rsid w:val="00B40E78"/>
    <w:pPr>
      <w:pageBreakBefore w:val="0"/>
      <w:numPr>
        <w:numId w:val="0"/>
      </w:numPr>
      <w:spacing w:after="0" w:line="259" w:lineRule="auto"/>
      <w:jc w:val="left"/>
      <w:outlineLvl w:val="9"/>
    </w:pPr>
    <w:rPr>
      <w:rFonts w:asciiTheme="majorHAnsi" w:hAnsiTheme="majorHAnsi" w:cstheme="majorBidi"/>
      <w:b w:val="0"/>
      <w:bCs w:val="0"/>
      <w:color w:val="708E09" w:themeColor="accent1" w:themeShade="BF"/>
      <w:sz w:val="32"/>
      <w:lang w:val="de-DE" w:eastAsia="de-DE"/>
      <w14:numForm w14:val="default"/>
      <w14:numSpacing w14:val="default"/>
    </w:rPr>
  </w:style>
  <w:style w:type="paragraph" w:styleId="berarbeitung">
    <w:name w:val="Revision"/>
    <w:hidden/>
    <w:uiPriority w:val="99"/>
    <w:semiHidden/>
    <w:rsid w:val="00B40E78"/>
    <w:rPr>
      <w:rFonts w:ascii="Arial" w:eastAsiaTheme="minorHAnsi" w:hAnsi="Arial"/>
      <w:kern w:val="2"/>
      <w:sz w:val="20"/>
      <w:szCs w:val="22"/>
      <w:lang w:eastAsia="en-US"/>
      <w14:ligatures w14:val="standardContextual"/>
    </w:rPr>
  </w:style>
  <w:style w:type="character" w:customStyle="1" w:styleId="cf01">
    <w:name w:val="cf01"/>
    <w:basedOn w:val="Absatz-Standardschriftart"/>
    <w:rsid w:val="00B40E78"/>
    <w:rPr>
      <w:rFonts w:ascii="Segoe UI" w:hAnsi="Segoe UI" w:cs="Segoe UI" w:hint="default"/>
      <w:sz w:val="18"/>
      <w:szCs w:val="18"/>
    </w:rPr>
  </w:style>
  <w:style w:type="paragraph" w:customStyle="1" w:styleId="pf0">
    <w:name w:val="pf0"/>
    <w:basedOn w:val="Standard"/>
    <w:rsid w:val="00B40E78"/>
    <w:pPr>
      <w:spacing w:before="100" w:beforeAutospacing="1" w:after="100" w:afterAutospacing="1" w:line="240" w:lineRule="auto"/>
      <w:jc w:val="left"/>
    </w:pPr>
    <w:rPr>
      <w:rFonts w:ascii="Times New Roman" w:eastAsia="Times New Roman" w:hAnsi="Times New Roman" w:cs="Times New Roman"/>
      <w:color w:val="auto"/>
      <w:sz w:val="24"/>
      <w:lang w:val="en-US" w:eastAsia="en-US"/>
    </w:rPr>
  </w:style>
  <w:style w:type="paragraph" w:customStyle="1" w:styleId="Kleineberschriften">
    <w:name w:val="Kleine Überschriften"/>
    <w:basedOn w:val="Standard"/>
    <w:link w:val="KleineberschriftenZchn"/>
    <w:qFormat/>
    <w:rsid w:val="00B40E78"/>
    <w:pPr>
      <w:numPr>
        <w:numId w:val="35"/>
      </w:numPr>
      <w:spacing w:after="0" w:line="259" w:lineRule="auto"/>
      <w:jc w:val="left"/>
    </w:pPr>
    <w:rPr>
      <w:rFonts w:ascii="Arial" w:eastAsiaTheme="minorHAnsi" w:hAnsi="Arial" w:cs="Arial"/>
      <w:b/>
      <w:bCs/>
      <w:color w:val="auto"/>
      <w:kern w:val="2"/>
      <w:sz w:val="22"/>
      <w:szCs w:val="22"/>
      <w:lang w:eastAsia="en-US"/>
      <w14:ligatures w14:val="standardContextual"/>
    </w:rPr>
  </w:style>
  <w:style w:type="character" w:customStyle="1" w:styleId="KleineberschriftenZchn">
    <w:name w:val="Kleine Überschriften Zchn"/>
    <w:basedOn w:val="Absatz-Standardschriftart"/>
    <w:link w:val="Kleineberschriften"/>
    <w:rsid w:val="00B40E78"/>
    <w:rPr>
      <w:rFonts w:ascii="Arial" w:eastAsiaTheme="minorHAnsi" w:hAnsi="Arial" w:cs="Arial"/>
      <w:b/>
      <w:bCs/>
      <w:kern w:val="2"/>
      <w:sz w:val="22"/>
      <w:szCs w:val="22"/>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5014733">
      <w:bodyDiv w:val="1"/>
      <w:marLeft w:val="0"/>
      <w:marRight w:val="0"/>
      <w:marTop w:val="0"/>
      <w:marBottom w:val="0"/>
      <w:divBdr>
        <w:top w:val="none" w:sz="0" w:space="0" w:color="auto"/>
        <w:left w:val="none" w:sz="0" w:space="0" w:color="auto"/>
        <w:bottom w:val="none" w:sz="0" w:space="0" w:color="auto"/>
        <w:right w:val="none" w:sz="0" w:space="0" w:color="auto"/>
      </w:divBdr>
    </w:div>
    <w:div w:id="1430539166">
      <w:bodyDiv w:val="1"/>
      <w:marLeft w:val="0"/>
      <w:marRight w:val="0"/>
      <w:marTop w:val="0"/>
      <w:marBottom w:val="0"/>
      <w:divBdr>
        <w:top w:val="none" w:sz="0" w:space="0" w:color="auto"/>
        <w:left w:val="none" w:sz="0" w:space="0" w:color="auto"/>
        <w:bottom w:val="none" w:sz="0" w:space="0" w:color="auto"/>
        <w:right w:val="none" w:sz="0" w:space="0" w:color="auto"/>
      </w:divBdr>
    </w:div>
    <w:div w:id="1453786536">
      <w:bodyDiv w:val="1"/>
      <w:marLeft w:val="0"/>
      <w:marRight w:val="0"/>
      <w:marTop w:val="0"/>
      <w:marBottom w:val="0"/>
      <w:divBdr>
        <w:top w:val="none" w:sz="0" w:space="0" w:color="auto"/>
        <w:left w:val="none" w:sz="0" w:space="0" w:color="auto"/>
        <w:bottom w:val="none" w:sz="0" w:space="0" w:color="auto"/>
        <w:right w:val="none" w:sz="0" w:space="0" w:color="auto"/>
      </w:divBdr>
    </w:div>
    <w:div w:id="19124258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seai.ie/community-energy/sustainable-energy-communities/" TargetMode="External"/><Relationship Id="rId26" Type="http://schemas.openxmlformats.org/officeDocument/2006/relationships/hyperlink" Target="https://www.seai.ie/community-energy/sustainable-energy-communities/" TargetMode="Externa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ewc.ie/bec-community-programmes/" TargetMode="External"/><Relationship Id="rId25" Type="http://schemas.openxmlformats.org/officeDocument/2006/relationships/hyperlink" Target="https://www.ewc.ie/bec-community-programmes/" TargetMode="External"/><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3.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zenob.de/wir-die-zenob/buerger" TargetMode="Externa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generationkwh.org/como-funciona/" TargetMode="External"/><Relationship Id="rId28" Type="http://schemas.openxmlformats.org/officeDocument/2006/relationships/hyperlink" Target="https://energy.ec.europa.eu/system/files/2021-06/bridge_tf_energy_communities_report_2020-2021_0.pdf"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restore.energy/nl/utilities/"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dialog.ourpower.coop/energiegemeinschaft/leistungen/" TargetMode="External"/><Relationship Id="rId27" Type="http://schemas.openxmlformats.org/officeDocument/2006/relationships/image" Target="media/image6.png"/><Relationship Id="rId30" Type="http://schemas.openxmlformats.org/officeDocument/2006/relationships/header" Target="header5.xml"/><Relationship Id="rId35" Type="http://schemas.openxmlformats.org/officeDocument/2006/relationships/fontTable" Target="fontTable.xm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5.jpg"/></Relationships>
</file>

<file path=word/_rels/header4.xml.rels><?xml version="1.0" encoding="UTF-8" standalone="yes"?>
<Relationships xmlns="http://schemas.openxmlformats.org/package/2006/relationships"><Relationship Id="rId1" Type="http://schemas.openxmlformats.org/officeDocument/2006/relationships/image" Target="media/image7.jp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rah%20Huber\Downloads\Intnet-Word-Presentation-SystemFonts.dotx" TargetMode="External"/></Relationships>
</file>

<file path=word/theme/theme1.xml><?xml version="1.0" encoding="utf-8"?>
<a:theme xmlns:a="http://schemas.openxmlformats.org/drawingml/2006/main" name="Office-Design">
  <a:themeElements>
    <a:clrScheme name="Benutzerdefiniert 3">
      <a:dk1>
        <a:sysClr val="windowText" lastClr="000000"/>
      </a:dk1>
      <a:lt1>
        <a:sysClr val="window" lastClr="FFFFFF"/>
      </a:lt1>
      <a:dk2>
        <a:srgbClr val="58585A"/>
      </a:dk2>
      <a:lt2>
        <a:srgbClr val="87888A"/>
      </a:lt2>
      <a:accent1>
        <a:srgbClr val="97BF0D"/>
      </a:accent1>
      <a:accent2>
        <a:srgbClr val="C5D882"/>
      </a:accent2>
      <a:accent3>
        <a:srgbClr val="F69028"/>
      </a:accent3>
      <a:accent4>
        <a:srgbClr val="EC7016"/>
      </a:accent4>
      <a:accent5>
        <a:srgbClr val="E64823"/>
      </a:accent5>
      <a:accent6>
        <a:srgbClr val="9C6A6A"/>
      </a:accent6>
      <a:hlink>
        <a:srgbClr val="2998E3"/>
      </a:hlink>
      <a:folHlink>
        <a:srgbClr val="7F7F7F"/>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815ba84-4273-4dc6-a6a2-373118f70e67" xsi:nil="true"/>
    <lcf76f155ced4ddcb4097134ff3c332f xmlns="36a8d7bb-db0c-470b-8706-520c391ec4e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ct:contentTypeSchema xmlns:ct="http://schemas.microsoft.com/office/2006/metadata/contentType" xmlns:ma="http://schemas.microsoft.com/office/2006/metadata/properties/metaAttributes" ct:_="" ma:_="" ma:contentTypeName="Dokument" ma:contentTypeID="0x010100A6E588387B22474EAF748F8843380DEE" ma:contentTypeVersion="13" ma:contentTypeDescription="Ein neues Dokument erstellen." ma:contentTypeScope="" ma:versionID="a17c3b2f1dd0dc588b0d68405da67dca">
  <xsd:schema xmlns:xsd="http://www.w3.org/2001/XMLSchema" xmlns:xs="http://www.w3.org/2001/XMLSchema" xmlns:p="http://schemas.microsoft.com/office/2006/metadata/properties" xmlns:ns2="36a8d7bb-db0c-470b-8706-520c391ec4ee" xmlns:ns3="6815ba84-4273-4dc6-a6a2-373118f70e67" targetNamespace="http://schemas.microsoft.com/office/2006/metadata/properties" ma:root="true" ma:fieldsID="a511e368e8c77b395d86769a5986246a" ns2:_="" ns3:_="">
    <xsd:import namespace="36a8d7bb-db0c-470b-8706-520c391ec4ee"/>
    <xsd:import namespace="6815ba84-4273-4dc6-a6a2-373118f70e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a8d7bb-db0c-470b-8706-520c391ec4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4a5be50-7dce-4ebd-be16-2f2113a6faa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5ba84-4273-4dc6-a6a2-373118f70e67"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cd04fa55-edf4-44d6-afca-d94d0e3bfcef}" ma:internalName="TaxCatchAll" ma:showField="CatchAllData" ma:web="6815ba84-4273-4dc6-a6a2-373118f7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00DDDB-C378-433B-AEC7-96182FFB2575}">
  <ds:schemaRefs>
    <ds:schemaRef ds:uri="http://schemas.microsoft.com/office/2006/metadata/properties"/>
    <ds:schemaRef ds:uri="http://schemas.microsoft.com/office/infopath/2007/PartnerControls"/>
    <ds:schemaRef ds:uri="6815ba84-4273-4dc6-a6a2-373118f70e67"/>
    <ds:schemaRef ds:uri="36a8d7bb-db0c-470b-8706-520c391ec4ee"/>
  </ds:schemaRefs>
</ds:datastoreItem>
</file>

<file path=customXml/itemProps2.xml><?xml version="1.0" encoding="utf-8"?>
<ds:datastoreItem xmlns:ds="http://schemas.openxmlformats.org/officeDocument/2006/customXml" ds:itemID="{FFECD668-B0C8-4EC4-BE72-A37A7E97456B}">
  <ds:schemaRefs>
    <ds:schemaRef ds:uri="http://schemas.openxmlformats.org/officeDocument/2006/bibliography"/>
  </ds:schemaRefs>
</ds:datastoreItem>
</file>

<file path=customXml/itemProps3.xml><?xml version="1.0" encoding="utf-8"?>
<ds:datastoreItem xmlns:ds="http://schemas.openxmlformats.org/officeDocument/2006/customXml" ds:itemID="{B3DCCCC4-694E-444F-8A30-95F8B2F28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a8d7bb-db0c-470b-8706-520c391ec4ee"/>
    <ds:schemaRef ds:uri="6815ba84-4273-4dc6-a6a2-373118f7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238045-90FE-435C-84B8-106069F484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Intnet-Word-Presentation-SystemFonts</Template>
  <TotalTime>0</TotalTime>
  <Pages>43</Pages>
  <Words>11523</Words>
  <Characters>72595</Characters>
  <Application>Microsoft Office Word</Application>
  <DocSecurity>0</DocSecurity>
  <Lines>604</Lines>
  <Paragraphs>167</Paragraphs>
  <ScaleCrop>false</ScaleCrop>
  <HeadingPairs>
    <vt:vector size="6" baseType="variant">
      <vt:variant>
        <vt:lpstr>Titel</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83951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Huber</dc:creator>
  <cp:keywords/>
  <dc:description/>
  <cp:lastModifiedBy>Carlos Ayon Mac Gregor</cp:lastModifiedBy>
  <cp:revision>13</cp:revision>
  <cp:lastPrinted>2022-08-04T11:24:00Z</cp:lastPrinted>
  <dcterms:created xsi:type="dcterms:W3CDTF">2024-11-19T11:54:00Z</dcterms:created>
  <dcterms:modified xsi:type="dcterms:W3CDTF">2024-11-20T12:37:00Z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0x010100A6E588387B22474EAF748F8843380DEE</vt:lpwstr>
  </property>
</Properties>
</file>